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9397" w14:textId="60159DA0" w:rsidR="002F0597" w:rsidRPr="002F0597" w:rsidRDefault="00F60965" w:rsidP="00C0481F">
      <w:pPr>
        <w:pStyle w:val="Heading1"/>
      </w:pPr>
      <w:r w:rsidRPr="00F60965">
        <w:t xml:space="preserve">ECOP Program Instruction PI 25-01 </w:t>
      </w:r>
    </w:p>
    <w:p w14:paraId="7F154B01" w14:textId="77777777" w:rsidR="00F60965" w:rsidRPr="00F60965" w:rsidRDefault="00F60965" w:rsidP="00F60965">
      <w:pPr>
        <w:pStyle w:val="Header"/>
        <w:jc w:val="center"/>
      </w:pPr>
    </w:p>
    <w:p w14:paraId="11694621" w14:textId="61F17C63" w:rsidR="00EC6EEC" w:rsidRPr="00620A9D" w:rsidRDefault="00A81620" w:rsidP="00620A9D">
      <w:pPr>
        <w:pStyle w:val="Heading2"/>
      </w:pPr>
      <w:r w:rsidRPr="00620A9D">
        <w:t>Enhanced Community Options (ECOP)</w:t>
      </w:r>
    </w:p>
    <w:p w14:paraId="0EB41A49" w14:textId="1E3D2DC8" w:rsidR="00EC6EEC" w:rsidRPr="00E461B7" w:rsidRDefault="551CCBEC" w:rsidP="00EC6EEC">
      <w:pPr>
        <w:rPr>
          <w:b/>
          <w:bCs/>
        </w:rPr>
      </w:pPr>
      <w:r w:rsidRPr="4512FC61">
        <w:rPr>
          <w:b/>
          <w:bCs/>
        </w:rPr>
        <w:t xml:space="preserve">Q.1. </w:t>
      </w:r>
      <w:r w:rsidR="00304883" w:rsidRPr="62E09CD4">
        <w:rPr>
          <w:b/>
          <w:bCs/>
        </w:rPr>
        <w:t xml:space="preserve">How is AGE defining or determining the “cost of services actually provided?”  </w:t>
      </w:r>
      <w:r w:rsidR="068EA8AF" w:rsidRPr="4512FC61">
        <w:rPr>
          <w:b/>
          <w:bCs/>
        </w:rPr>
        <w:t xml:space="preserve">Can you please explain the difference </w:t>
      </w:r>
      <w:r w:rsidR="005F5136" w:rsidRPr="4512FC61">
        <w:rPr>
          <w:b/>
          <w:bCs/>
        </w:rPr>
        <w:t>between “</w:t>
      </w:r>
      <w:r w:rsidR="008238E4">
        <w:rPr>
          <w:b/>
          <w:bCs/>
        </w:rPr>
        <w:t>d</w:t>
      </w:r>
      <w:r w:rsidR="7C2A1750" w:rsidRPr="4512FC61">
        <w:rPr>
          <w:b/>
          <w:bCs/>
        </w:rPr>
        <w:t xml:space="preserve">elivered” vs. “authorized” </w:t>
      </w:r>
      <w:r w:rsidR="3C17EA87" w:rsidRPr="4512FC61">
        <w:rPr>
          <w:b/>
          <w:bCs/>
        </w:rPr>
        <w:t>services</w:t>
      </w:r>
      <w:r w:rsidR="008238E4">
        <w:rPr>
          <w:b/>
          <w:bCs/>
        </w:rPr>
        <w:t xml:space="preserve">? </w:t>
      </w:r>
      <w:r w:rsidR="008238E4" w:rsidRPr="00E461B7">
        <w:rPr>
          <w:b/>
          <w:bCs/>
        </w:rPr>
        <w:t xml:space="preserve"> </w:t>
      </w:r>
    </w:p>
    <w:p w14:paraId="0ADF9F71" w14:textId="76BF8171" w:rsidR="009E444E" w:rsidRDefault="461348CE" w:rsidP="4512FC61">
      <w:pPr>
        <w:rPr>
          <w:i/>
          <w:iCs/>
        </w:rPr>
      </w:pPr>
      <w:r w:rsidRPr="4512FC61">
        <w:rPr>
          <w:b/>
          <w:bCs/>
          <w:i/>
          <w:iCs/>
        </w:rPr>
        <w:t>R.1.</w:t>
      </w:r>
      <w:r w:rsidRPr="4512FC61">
        <w:rPr>
          <w:i/>
          <w:iCs/>
        </w:rPr>
        <w:t xml:space="preserve"> </w:t>
      </w:r>
      <w:r w:rsidR="00304883">
        <w:rPr>
          <w:i/>
          <w:iCs/>
        </w:rPr>
        <w:t>Transferring</w:t>
      </w:r>
      <w:r w:rsidR="00CA53E5">
        <w:rPr>
          <w:i/>
          <w:iCs/>
        </w:rPr>
        <w:t xml:space="preserve"> a consumer</w:t>
      </w:r>
      <w:r w:rsidR="00792EB0">
        <w:rPr>
          <w:i/>
          <w:iCs/>
        </w:rPr>
        <w:t xml:space="preserve"> from Home Care Basic to ECOP </w:t>
      </w:r>
      <w:r w:rsidR="009B54CD">
        <w:rPr>
          <w:i/>
          <w:iCs/>
        </w:rPr>
        <w:t>considers the</w:t>
      </w:r>
      <w:r w:rsidR="000C098B">
        <w:rPr>
          <w:i/>
          <w:iCs/>
        </w:rPr>
        <w:t xml:space="preserve"> cost</w:t>
      </w:r>
      <w:r w:rsidR="009B54CD">
        <w:rPr>
          <w:i/>
          <w:iCs/>
        </w:rPr>
        <w:t xml:space="preserve"> of services</w:t>
      </w:r>
      <w:r w:rsidR="000C098B">
        <w:rPr>
          <w:i/>
          <w:iCs/>
        </w:rPr>
        <w:t xml:space="preserve">. </w:t>
      </w:r>
      <w:r w:rsidR="005A2E37">
        <w:rPr>
          <w:i/>
          <w:iCs/>
        </w:rPr>
        <w:t>With the latest Program Instruction,</w:t>
      </w:r>
      <w:r w:rsidR="005411C5">
        <w:rPr>
          <w:i/>
          <w:iCs/>
        </w:rPr>
        <w:t xml:space="preserve"> the </w:t>
      </w:r>
      <w:r w:rsidR="005F3736">
        <w:rPr>
          <w:i/>
          <w:iCs/>
        </w:rPr>
        <w:t>service</w:t>
      </w:r>
      <w:r w:rsidR="005411C5">
        <w:rPr>
          <w:i/>
          <w:iCs/>
        </w:rPr>
        <w:t xml:space="preserve"> threshold is determined by consideration of the costs of “delivered” services rather than</w:t>
      </w:r>
      <w:r w:rsidR="000C098B">
        <w:rPr>
          <w:i/>
          <w:iCs/>
        </w:rPr>
        <w:t xml:space="preserve"> the </w:t>
      </w:r>
      <w:r w:rsidR="00A21757">
        <w:rPr>
          <w:i/>
          <w:iCs/>
        </w:rPr>
        <w:t>cost of “authorized” services. “</w:t>
      </w:r>
      <w:r w:rsidR="31F906EC" w:rsidRPr="4512FC61">
        <w:rPr>
          <w:i/>
          <w:iCs/>
        </w:rPr>
        <w:t>Delivered</w:t>
      </w:r>
      <w:r w:rsidR="00A21757">
        <w:rPr>
          <w:i/>
          <w:iCs/>
        </w:rPr>
        <w:t>” services</w:t>
      </w:r>
      <w:r w:rsidR="31F906EC" w:rsidRPr="4512FC61">
        <w:rPr>
          <w:i/>
          <w:iCs/>
        </w:rPr>
        <w:t xml:space="preserve"> </w:t>
      </w:r>
      <w:r w:rsidR="004858CE">
        <w:rPr>
          <w:i/>
          <w:iCs/>
        </w:rPr>
        <w:t xml:space="preserve">(i.e., the cost of services </w:t>
      </w:r>
      <w:proofErr w:type="gramStart"/>
      <w:r w:rsidR="004858CE">
        <w:rPr>
          <w:i/>
          <w:iCs/>
        </w:rPr>
        <w:t>actually provided</w:t>
      </w:r>
      <w:proofErr w:type="gramEnd"/>
      <w:r w:rsidR="004858CE">
        <w:rPr>
          <w:i/>
          <w:iCs/>
        </w:rPr>
        <w:t xml:space="preserve">) </w:t>
      </w:r>
      <w:r w:rsidR="31F906EC" w:rsidRPr="4512FC61">
        <w:rPr>
          <w:i/>
          <w:iCs/>
        </w:rPr>
        <w:t xml:space="preserve">refers to when a </w:t>
      </w:r>
      <w:r w:rsidR="002720B0">
        <w:rPr>
          <w:i/>
          <w:iCs/>
        </w:rPr>
        <w:t>Consumer</w:t>
      </w:r>
      <w:r w:rsidR="31F906EC" w:rsidRPr="4512FC61">
        <w:rPr>
          <w:i/>
          <w:iCs/>
        </w:rPr>
        <w:t xml:space="preserve"> </w:t>
      </w:r>
      <w:r w:rsidR="7D91331C" w:rsidRPr="4512FC61">
        <w:rPr>
          <w:i/>
          <w:iCs/>
        </w:rPr>
        <w:t>has a</w:t>
      </w:r>
      <w:r w:rsidR="0092425F">
        <w:rPr>
          <w:i/>
          <w:iCs/>
        </w:rPr>
        <w:t>n</w:t>
      </w:r>
      <w:r w:rsidR="7D91331C" w:rsidRPr="4512FC61">
        <w:rPr>
          <w:i/>
          <w:iCs/>
        </w:rPr>
        <w:t xml:space="preserve"> identified provider and </w:t>
      </w:r>
      <w:r w:rsidR="31F906EC" w:rsidRPr="4512FC61">
        <w:rPr>
          <w:i/>
          <w:iCs/>
        </w:rPr>
        <w:t xml:space="preserve">is </w:t>
      </w:r>
      <w:r w:rsidR="31F906EC" w:rsidRPr="00251DDF">
        <w:rPr>
          <w:b/>
          <w:i/>
        </w:rPr>
        <w:t>expected</w:t>
      </w:r>
      <w:r w:rsidR="31F906EC" w:rsidRPr="4512FC61">
        <w:rPr>
          <w:i/>
          <w:iCs/>
        </w:rPr>
        <w:t xml:space="preserve"> to receive </w:t>
      </w:r>
      <w:r w:rsidR="1370E154" w:rsidRPr="4512FC61">
        <w:rPr>
          <w:i/>
          <w:iCs/>
        </w:rPr>
        <w:t>services for the service month</w:t>
      </w:r>
      <w:r w:rsidR="1370E154" w:rsidRPr="151F5F5D">
        <w:rPr>
          <w:i/>
          <w:iCs/>
        </w:rPr>
        <w:t>.</w:t>
      </w:r>
      <w:r w:rsidR="668684F2" w:rsidRPr="151F5F5D">
        <w:rPr>
          <w:i/>
          <w:iCs/>
        </w:rPr>
        <w:t xml:space="preserve"> </w:t>
      </w:r>
      <w:r w:rsidR="008F28FC">
        <w:rPr>
          <w:i/>
          <w:iCs/>
        </w:rPr>
        <w:t>“</w:t>
      </w:r>
      <w:r w:rsidR="00A568C2">
        <w:rPr>
          <w:i/>
          <w:iCs/>
        </w:rPr>
        <w:t>Authorized</w:t>
      </w:r>
      <w:r w:rsidR="00A21757">
        <w:rPr>
          <w:i/>
          <w:iCs/>
        </w:rPr>
        <w:t>” services</w:t>
      </w:r>
      <w:r w:rsidR="00A568C2">
        <w:rPr>
          <w:i/>
          <w:iCs/>
        </w:rPr>
        <w:t xml:space="preserve"> refers to</w:t>
      </w:r>
      <w:r w:rsidR="59CCD3D9" w:rsidRPr="4512FC61">
        <w:rPr>
          <w:i/>
          <w:iCs/>
        </w:rPr>
        <w:t xml:space="preserve"> the </w:t>
      </w:r>
      <w:r w:rsidR="59CCD3D9" w:rsidRPr="00251DDF">
        <w:rPr>
          <w:b/>
          <w:i/>
        </w:rPr>
        <w:t>planned</w:t>
      </w:r>
      <w:r w:rsidR="59CCD3D9" w:rsidRPr="4512FC61">
        <w:rPr>
          <w:i/>
          <w:iCs/>
        </w:rPr>
        <w:t xml:space="preserve"> services</w:t>
      </w:r>
      <w:r w:rsidR="1F88D154" w:rsidRPr="4512FC61">
        <w:rPr>
          <w:i/>
          <w:iCs/>
        </w:rPr>
        <w:t>,</w:t>
      </w:r>
      <w:r w:rsidR="59CCD3D9" w:rsidRPr="4512FC61">
        <w:rPr>
          <w:i/>
          <w:iCs/>
        </w:rPr>
        <w:t xml:space="preserve"> </w:t>
      </w:r>
      <w:r w:rsidR="4B9DBA14" w:rsidRPr="4512FC61">
        <w:rPr>
          <w:i/>
          <w:iCs/>
        </w:rPr>
        <w:t xml:space="preserve">inclusive of </w:t>
      </w:r>
      <w:r w:rsidR="59CCD3D9" w:rsidRPr="4512FC61">
        <w:rPr>
          <w:i/>
          <w:iCs/>
        </w:rPr>
        <w:t xml:space="preserve">those </w:t>
      </w:r>
      <w:r w:rsidR="05BE102F" w:rsidRPr="4512FC61">
        <w:rPr>
          <w:i/>
          <w:iCs/>
        </w:rPr>
        <w:t>services which were</w:t>
      </w:r>
      <w:r w:rsidR="266E414B" w:rsidRPr="4512FC61">
        <w:rPr>
          <w:i/>
          <w:iCs/>
        </w:rPr>
        <w:t xml:space="preserve"> pending a provider, or </w:t>
      </w:r>
      <w:r w:rsidR="59CCD3D9" w:rsidRPr="4512FC61">
        <w:rPr>
          <w:i/>
          <w:iCs/>
        </w:rPr>
        <w:t>suspended</w:t>
      </w:r>
      <w:r w:rsidR="6C50BA39" w:rsidRPr="4512FC61">
        <w:rPr>
          <w:i/>
          <w:iCs/>
        </w:rPr>
        <w:t xml:space="preserve"> </w:t>
      </w:r>
      <w:r w:rsidR="6C4A241B" w:rsidRPr="4512FC61">
        <w:rPr>
          <w:i/>
          <w:iCs/>
        </w:rPr>
        <w:t xml:space="preserve">for a long </w:t>
      </w:r>
      <w:r w:rsidR="005F5136" w:rsidRPr="4512FC61">
        <w:rPr>
          <w:i/>
          <w:iCs/>
        </w:rPr>
        <w:t>duration</w:t>
      </w:r>
      <w:r w:rsidR="003035EF">
        <w:rPr>
          <w:i/>
          <w:iCs/>
        </w:rPr>
        <w:t xml:space="preserve">, and in either case </w:t>
      </w:r>
      <w:proofErr w:type="gramStart"/>
      <w:r w:rsidR="003035EF">
        <w:rPr>
          <w:i/>
          <w:iCs/>
        </w:rPr>
        <w:t>are</w:t>
      </w:r>
      <w:proofErr w:type="gramEnd"/>
      <w:r w:rsidR="003035EF">
        <w:rPr>
          <w:i/>
          <w:iCs/>
        </w:rPr>
        <w:t xml:space="preserve"> not actually being provided to the consumer</w:t>
      </w:r>
      <w:r w:rsidR="688B731F" w:rsidRPr="151F5F5D">
        <w:rPr>
          <w:i/>
          <w:iCs/>
        </w:rPr>
        <w:t>.</w:t>
      </w:r>
      <w:r w:rsidR="688B731F" w:rsidRPr="4512FC61">
        <w:rPr>
          <w:i/>
          <w:iCs/>
        </w:rPr>
        <w:t xml:space="preserve"> </w:t>
      </w:r>
      <w:r w:rsidR="001578EF" w:rsidRPr="142A4DA8">
        <w:rPr>
          <w:i/>
          <w:iCs/>
        </w:rPr>
        <w:t xml:space="preserve">Pending services are not counted towards the total care plan threshold cost </w:t>
      </w:r>
      <w:r w:rsidR="00786B76" w:rsidRPr="151F5F5D">
        <w:rPr>
          <w:i/>
          <w:iCs/>
        </w:rPr>
        <w:t>because</w:t>
      </w:r>
      <w:r w:rsidR="001578EF" w:rsidRPr="142A4DA8">
        <w:rPr>
          <w:i/>
          <w:iCs/>
        </w:rPr>
        <w:t xml:space="preserve"> the service status is pending, a provider has not accepted the Consumer’s case, and the service is not expected to be delivered.</w:t>
      </w:r>
      <w:r w:rsidR="00786B76">
        <w:rPr>
          <w:i/>
          <w:iCs/>
        </w:rPr>
        <w:t xml:space="preserve"> </w:t>
      </w:r>
      <w:r w:rsidR="633A77EE" w:rsidRPr="4512FC61">
        <w:rPr>
          <w:i/>
          <w:iCs/>
        </w:rPr>
        <w:t>This</w:t>
      </w:r>
      <w:r w:rsidR="633A77EE" w:rsidRPr="4512FC61" w:rsidDel="001D7E87">
        <w:rPr>
          <w:i/>
          <w:iCs/>
        </w:rPr>
        <w:t xml:space="preserve"> </w:t>
      </w:r>
      <w:r w:rsidR="001D7E87">
        <w:rPr>
          <w:i/>
          <w:iCs/>
        </w:rPr>
        <w:t>consideration of the cost of delivered services</w:t>
      </w:r>
      <w:r w:rsidR="001D7E87" w:rsidRPr="4512FC61">
        <w:rPr>
          <w:i/>
          <w:iCs/>
        </w:rPr>
        <w:t xml:space="preserve"> </w:t>
      </w:r>
      <w:r w:rsidR="633A77EE" w:rsidRPr="4512FC61">
        <w:rPr>
          <w:i/>
          <w:iCs/>
        </w:rPr>
        <w:t xml:space="preserve">is a return to the </w:t>
      </w:r>
      <w:r w:rsidR="00786B76">
        <w:rPr>
          <w:i/>
          <w:iCs/>
        </w:rPr>
        <w:t xml:space="preserve">application of the service cost </w:t>
      </w:r>
      <w:r w:rsidR="00E21BAE">
        <w:rPr>
          <w:i/>
          <w:iCs/>
        </w:rPr>
        <w:t>threshold</w:t>
      </w:r>
      <w:r w:rsidR="00E21BAE" w:rsidRPr="4512FC61">
        <w:rPr>
          <w:i/>
          <w:iCs/>
        </w:rPr>
        <w:t xml:space="preserve"> </w:t>
      </w:r>
      <w:r w:rsidR="633A77EE" w:rsidRPr="4512FC61">
        <w:rPr>
          <w:i/>
          <w:iCs/>
        </w:rPr>
        <w:t xml:space="preserve">from </w:t>
      </w:r>
      <w:r w:rsidR="00E21BAE">
        <w:rPr>
          <w:i/>
          <w:iCs/>
        </w:rPr>
        <w:t xml:space="preserve">the prior program </w:t>
      </w:r>
      <w:r w:rsidR="462002B6" w:rsidRPr="4512FC61">
        <w:rPr>
          <w:i/>
          <w:iCs/>
        </w:rPr>
        <w:t xml:space="preserve">instructions communicated in </w:t>
      </w:r>
      <w:r w:rsidR="633A77EE" w:rsidRPr="4512FC61">
        <w:rPr>
          <w:i/>
          <w:iCs/>
        </w:rPr>
        <w:t xml:space="preserve">2019. The service </w:t>
      </w:r>
      <w:r w:rsidR="00786B76">
        <w:rPr>
          <w:i/>
          <w:iCs/>
        </w:rPr>
        <w:t xml:space="preserve">cost </w:t>
      </w:r>
      <w:r w:rsidR="633A77EE" w:rsidRPr="4512FC61">
        <w:rPr>
          <w:i/>
          <w:iCs/>
        </w:rPr>
        <w:t xml:space="preserve">threshold and delivered service criteria </w:t>
      </w:r>
      <w:r w:rsidR="00824CEE" w:rsidRPr="4512FC61">
        <w:rPr>
          <w:i/>
          <w:iCs/>
        </w:rPr>
        <w:t>are</w:t>
      </w:r>
      <w:r w:rsidR="633A77EE" w:rsidRPr="4512FC61">
        <w:rPr>
          <w:i/>
          <w:iCs/>
        </w:rPr>
        <w:t xml:space="preserve"> precedented.</w:t>
      </w:r>
    </w:p>
    <w:tbl>
      <w:tblPr>
        <w:tblStyle w:val="TableGrid"/>
        <w:tblW w:w="0" w:type="auto"/>
        <w:jc w:val="center"/>
        <w:tblLook w:val="04A0" w:firstRow="1" w:lastRow="0" w:firstColumn="1" w:lastColumn="0" w:noHBand="0" w:noVBand="1"/>
      </w:tblPr>
      <w:tblGrid>
        <w:gridCol w:w="4675"/>
        <w:gridCol w:w="4675"/>
      </w:tblGrid>
      <w:tr w:rsidR="00302FFF" w:rsidRPr="009759E6" w14:paraId="2DD21869" w14:textId="77777777" w:rsidTr="175456A5">
        <w:trPr>
          <w:jc w:val="center"/>
        </w:trPr>
        <w:tc>
          <w:tcPr>
            <w:tcW w:w="4675" w:type="dxa"/>
          </w:tcPr>
          <w:p w14:paraId="4E1BF4ED" w14:textId="74B4FD0B" w:rsidR="00302FFF" w:rsidRPr="009759E6" w:rsidRDefault="00302FFF" w:rsidP="009759E6">
            <w:pPr>
              <w:jc w:val="center"/>
              <w:rPr>
                <w:b/>
                <w:bCs/>
              </w:rPr>
            </w:pPr>
            <w:r w:rsidRPr="009759E6">
              <w:rPr>
                <w:b/>
                <w:bCs/>
              </w:rPr>
              <w:t>Delivered Services</w:t>
            </w:r>
          </w:p>
        </w:tc>
        <w:tc>
          <w:tcPr>
            <w:tcW w:w="4675" w:type="dxa"/>
          </w:tcPr>
          <w:p w14:paraId="219009BB" w14:textId="28A8996F" w:rsidR="00302FFF" w:rsidRPr="009759E6" w:rsidRDefault="00302FFF" w:rsidP="009759E6">
            <w:pPr>
              <w:jc w:val="center"/>
              <w:rPr>
                <w:b/>
                <w:bCs/>
              </w:rPr>
            </w:pPr>
            <w:r w:rsidRPr="009759E6">
              <w:rPr>
                <w:b/>
                <w:bCs/>
              </w:rPr>
              <w:t>Authorized Services</w:t>
            </w:r>
          </w:p>
        </w:tc>
      </w:tr>
      <w:tr w:rsidR="00302FFF" w14:paraId="5F04F202" w14:textId="77777777" w:rsidTr="175456A5">
        <w:trPr>
          <w:jc w:val="center"/>
        </w:trPr>
        <w:tc>
          <w:tcPr>
            <w:tcW w:w="4675" w:type="dxa"/>
          </w:tcPr>
          <w:p w14:paraId="6FFF46F0" w14:textId="584FA3D2" w:rsidR="00302FFF" w:rsidRPr="001A63CA" w:rsidRDefault="11613564" w:rsidP="4512FC61">
            <w:r w:rsidRPr="001A63CA">
              <w:t xml:space="preserve">When </w:t>
            </w:r>
            <w:r w:rsidR="0CA52C3E">
              <w:t xml:space="preserve">service(s) </w:t>
            </w:r>
            <w:proofErr w:type="gramStart"/>
            <w:r w:rsidR="3A5C7E51" w:rsidRPr="001A63CA">
              <w:t>ha</w:t>
            </w:r>
            <w:r w:rsidR="56C8FD2A" w:rsidRPr="001A63CA">
              <w:t>ve</w:t>
            </w:r>
            <w:proofErr w:type="gramEnd"/>
            <w:r w:rsidR="3A5C7E51" w:rsidRPr="001A63CA">
              <w:t xml:space="preserve"> an identified</w:t>
            </w:r>
            <w:r w:rsidR="5E1303D2">
              <w:t xml:space="preserve"> </w:t>
            </w:r>
            <w:r w:rsidR="3A5C7E51" w:rsidRPr="001A63CA">
              <w:t>provider</w:t>
            </w:r>
            <w:r w:rsidR="56012356" w:rsidRPr="001A63CA">
              <w:t>(s)</w:t>
            </w:r>
            <w:r w:rsidR="59B007FD" w:rsidRPr="001A63CA">
              <w:t>;</w:t>
            </w:r>
            <w:r w:rsidR="3A5C7E51" w:rsidRPr="001A63CA">
              <w:t xml:space="preserve"> and</w:t>
            </w:r>
            <w:r w:rsidR="4D064265" w:rsidRPr="001A63CA">
              <w:t xml:space="preserve"> the service</w:t>
            </w:r>
            <w:r w:rsidR="0FA36F12" w:rsidRPr="001A63CA">
              <w:t>(s)</w:t>
            </w:r>
            <w:r w:rsidR="3A5C7E51" w:rsidRPr="001A63CA">
              <w:t xml:space="preserve"> is </w:t>
            </w:r>
            <w:r w:rsidR="00E469B1" w:rsidRPr="00E469B1">
              <w:rPr>
                <w:b/>
                <w:bCs/>
              </w:rPr>
              <w:t>expected</w:t>
            </w:r>
            <w:r w:rsidR="00E469B1">
              <w:t xml:space="preserve"> </w:t>
            </w:r>
            <w:r w:rsidR="3A5C7E51" w:rsidRPr="001A63CA">
              <w:t>to</w:t>
            </w:r>
            <w:r w:rsidR="006C3100">
              <w:t xml:space="preserve"> be</w:t>
            </w:r>
            <w:r w:rsidR="3A5C7E51" w:rsidRPr="001A63CA">
              <w:t xml:space="preserve"> </w:t>
            </w:r>
            <w:r w:rsidR="3B959227" w:rsidRPr="001A63CA">
              <w:t>provid</w:t>
            </w:r>
            <w:r w:rsidR="3A5C7E51" w:rsidRPr="001A63CA">
              <w:t>e</w:t>
            </w:r>
            <w:r w:rsidR="3B959227" w:rsidRPr="001A63CA">
              <w:t>d</w:t>
            </w:r>
            <w:r w:rsidR="3A5C7E51" w:rsidRPr="001A63CA">
              <w:t xml:space="preserve"> </w:t>
            </w:r>
            <w:r w:rsidR="2D63AD47" w:rsidRPr="001A63CA">
              <w:t>in</w:t>
            </w:r>
            <w:r w:rsidR="3A5C7E51" w:rsidRPr="001A63CA">
              <w:t xml:space="preserve"> the service month </w:t>
            </w:r>
          </w:p>
        </w:tc>
        <w:tc>
          <w:tcPr>
            <w:tcW w:w="4675" w:type="dxa"/>
          </w:tcPr>
          <w:p w14:paraId="2F515A60" w14:textId="3AA55CC3" w:rsidR="00302FFF" w:rsidRPr="00AA086A" w:rsidRDefault="22266BE8" w:rsidP="175456A5">
            <w:r w:rsidRPr="00AA086A">
              <w:t>When service</w:t>
            </w:r>
            <w:r w:rsidR="5E163EC2" w:rsidRPr="00AA086A">
              <w:t>(s)</w:t>
            </w:r>
            <w:r w:rsidRPr="00AA086A">
              <w:t xml:space="preserve"> </w:t>
            </w:r>
            <w:r w:rsidR="70B9F626" w:rsidRPr="00AA086A">
              <w:t xml:space="preserve">are </w:t>
            </w:r>
            <w:r w:rsidR="70B9F626" w:rsidRPr="175456A5">
              <w:rPr>
                <w:b/>
                <w:bCs/>
              </w:rPr>
              <w:t>planned</w:t>
            </w:r>
            <w:r w:rsidR="70B9F626">
              <w:t xml:space="preserve"> and </w:t>
            </w:r>
            <w:r w:rsidRPr="00AA086A">
              <w:t>monthly cost,</w:t>
            </w:r>
            <w:r w:rsidR="476CEF5A" w:rsidRPr="00AA086A">
              <w:t xml:space="preserve"> is</w:t>
            </w:r>
            <w:r w:rsidRPr="00AA086A">
              <w:t xml:space="preserve"> inclusive of those services which </w:t>
            </w:r>
            <w:r w:rsidR="2049191D" w:rsidRPr="00AA086A">
              <w:t>a</w:t>
            </w:r>
            <w:r w:rsidRPr="00AA086A">
              <w:t>re pending a provider</w:t>
            </w:r>
            <w:r w:rsidR="2C24D80E" w:rsidRPr="00AA086A">
              <w:t xml:space="preserve"> and therefore not expected to be delivered</w:t>
            </w:r>
            <w:r w:rsidRPr="00AA086A">
              <w:t>, or</w:t>
            </w:r>
            <w:r w:rsidR="6416EE1D" w:rsidRPr="00AA086A">
              <w:t xml:space="preserve"> a service is</w:t>
            </w:r>
            <w:r w:rsidRPr="00AA086A">
              <w:t xml:space="preserve"> suspended for a long duration</w:t>
            </w:r>
            <w:r w:rsidR="381E2BA9" w:rsidRPr="00AA086A">
              <w:t xml:space="preserve"> and not being provided to the consumer</w:t>
            </w:r>
          </w:p>
        </w:tc>
      </w:tr>
    </w:tbl>
    <w:p w14:paraId="332FC46C" w14:textId="1AAB4FFA" w:rsidR="32E4B0C9" w:rsidRDefault="32E4B0C9" w:rsidP="32E4B0C9">
      <w:pPr>
        <w:rPr>
          <w:i/>
          <w:iCs/>
        </w:rPr>
      </w:pPr>
    </w:p>
    <w:p w14:paraId="4C1EB534" w14:textId="77777777" w:rsidR="00E469B1" w:rsidRDefault="232B5CE6" w:rsidP="142A4DA8">
      <w:pPr>
        <w:rPr>
          <w:b/>
          <w:bCs/>
        </w:rPr>
      </w:pPr>
      <w:r w:rsidRPr="62E09CD4">
        <w:rPr>
          <w:b/>
          <w:bCs/>
        </w:rPr>
        <w:t xml:space="preserve">Q.2. </w:t>
      </w:r>
      <w:r w:rsidR="61EC8E3C" w:rsidRPr="62E09CD4">
        <w:rPr>
          <w:b/>
          <w:bCs/>
        </w:rPr>
        <w:t xml:space="preserve">At what point can </w:t>
      </w:r>
      <w:r w:rsidR="00304883">
        <w:rPr>
          <w:b/>
          <w:bCs/>
        </w:rPr>
        <w:t>an ASAP</w:t>
      </w:r>
      <w:r w:rsidR="00304883" w:rsidRPr="62E09CD4">
        <w:rPr>
          <w:b/>
          <w:bCs/>
        </w:rPr>
        <w:t xml:space="preserve"> </w:t>
      </w:r>
      <w:r w:rsidR="61EC8E3C" w:rsidRPr="62E09CD4">
        <w:rPr>
          <w:b/>
          <w:bCs/>
        </w:rPr>
        <w:t xml:space="preserve">transfer </w:t>
      </w:r>
      <w:r w:rsidR="002D25E1">
        <w:rPr>
          <w:b/>
          <w:bCs/>
        </w:rPr>
        <w:t>a Home Care Basic consumer</w:t>
      </w:r>
      <w:r w:rsidR="002D25E1" w:rsidRPr="62E09CD4">
        <w:rPr>
          <w:b/>
          <w:bCs/>
        </w:rPr>
        <w:t xml:space="preserve"> </w:t>
      </w:r>
      <w:r w:rsidR="61EC8E3C" w:rsidRPr="62E09CD4">
        <w:rPr>
          <w:b/>
          <w:bCs/>
        </w:rPr>
        <w:t xml:space="preserve">to ECOP </w:t>
      </w:r>
      <w:r w:rsidR="002D25E1" w:rsidRPr="6953C0C6">
        <w:rPr>
          <w:b/>
          <w:bCs/>
        </w:rPr>
        <w:t>related</w:t>
      </w:r>
      <w:r w:rsidR="002D25E1">
        <w:rPr>
          <w:b/>
          <w:bCs/>
        </w:rPr>
        <w:t xml:space="preserve"> to</w:t>
      </w:r>
      <w:r w:rsidR="002D02B7">
        <w:rPr>
          <w:b/>
          <w:bCs/>
        </w:rPr>
        <w:t xml:space="preserve"> determining</w:t>
      </w:r>
      <w:r w:rsidR="002D25E1">
        <w:rPr>
          <w:b/>
          <w:bCs/>
        </w:rPr>
        <w:t xml:space="preserve"> </w:t>
      </w:r>
      <w:r w:rsidR="002D02B7">
        <w:rPr>
          <w:b/>
          <w:bCs/>
        </w:rPr>
        <w:t>service threshold</w:t>
      </w:r>
      <w:r w:rsidR="61EC8E3C" w:rsidRPr="62E09CD4">
        <w:rPr>
          <w:b/>
          <w:bCs/>
        </w:rPr>
        <w:t xml:space="preserve">?  </w:t>
      </w:r>
    </w:p>
    <w:p w14:paraId="7524B049" w14:textId="024C81DD" w:rsidR="00B475CA" w:rsidRDefault="24175646" w:rsidP="142A4DA8">
      <w:pPr>
        <w:rPr>
          <w:i/>
          <w:iCs/>
        </w:rPr>
      </w:pPr>
      <w:r w:rsidRPr="142A4DA8">
        <w:rPr>
          <w:b/>
          <w:bCs/>
          <w:i/>
          <w:iCs/>
        </w:rPr>
        <w:t>R.2.</w:t>
      </w:r>
      <w:r w:rsidRPr="142A4DA8">
        <w:rPr>
          <w:i/>
          <w:iCs/>
        </w:rPr>
        <w:t xml:space="preserve"> </w:t>
      </w:r>
      <w:r w:rsidR="4A86DE61" w:rsidRPr="142A4DA8">
        <w:rPr>
          <w:i/>
          <w:iCs/>
        </w:rPr>
        <w:t>T</w:t>
      </w:r>
      <w:r w:rsidR="4919AA7E" w:rsidRPr="142A4DA8">
        <w:rPr>
          <w:i/>
          <w:iCs/>
        </w:rPr>
        <w:t>he minimum</w:t>
      </w:r>
      <w:r w:rsidR="2BBF12B8" w:rsidRPr="142A4DA8">
        <w:rPr>
          <w:i/>
          <w:iCs/>
        </w:rPr>
        <w:t xml:space="preserve"> cost threshold for ECOP and Choices</w:t>
      </w:r>
      <w:r w:rsidR="2364C277" w:rsidRPr="142A4DA8">
        <w:rPr>
          <w:i/>
          <w:iCs/>
        </w:rPr>
        <w:t xml:space="preserve"> </w:t>
      </w:r>
      <w:r w:rsidR="50DF12FE" w:rsidRPr="142A4DA8">
        <w:rPr>
          <w:i/>
          <w:iCs/>
        </w:rPr>
        <w:t xml:space="preserve">requirements </w:t>
      </w:r>
      <w:r w:rsidR="2364C277" w:rsidRPr="142A4DA8">
        <w:rPr>
          <w:i/>
          <w:iCs/>
        </w:rPr>
        <w:t xml:space="preserve">effective 2/1/2025 is an actual monthly service cost </w:t>
      </w:r>
      <w:r w:rsidR="24FEF6C4" w:rsidRPr="142A4DA8">
        <w:rPr>
          <w:i/>
          <w:iCs/>
        </w:rPr>
        <w:t>of two</w:t>
      </w:r>
      <w:r w:rsidR="2364C277" w:rsidRPr="142A4DA8">
        <w:rPr>
          <w:i/>
          <w:iCs/>
        </w:rPr>
        <w:t xml:space="preserve"> (2) times the Home Care Basic POS </w:t>
      </w:r>
      <w:r w:rsidR="4D894B62" w:rsidRPr="142A4DA8">
        <w:rPr>
          <w:i/>
          <w:iCs/>
        </w:rPr>
        <w:t xml:space="preserve">amount. This </w:t>
      </w:r>
      <w:r w:rsidR="027A2E9C" w:rsidRPr="142A4DA8">
        <w:rPr>
          <w:i/>
          <w:iCs/>
        </w:rPr>
        <w:t xml:space="preserve">cost threshold </w:t>
      </w:r>
      <w:r w:rsidR="00304883">
        <w:rPr>
          <w:i/>
          <w:iCs/>
        </w:rPr>
        <w:t>is determined</w:t>
      </w:r>
      <w:r w:rsidR="00304883" w:rsidRPr="142A4DA8">
        <w:rPr>
          <w:i/>
          <w:iCs/>
        </w:rPr>
        <w:t xml:space="preserve"> </w:t>
      </w:r>
      <w:r w:rsidR="4D894B62" w:rsidRPr="142A4DA8">
        <w:rPr>
          <w:i/>
          <w:iCs/>
        </w:rPr>
        <w:t xml:space="preserve">when a </w:t>
      </w:r>
      <w:r w:rsidR="2FA9F3CF" w:rsidRPr="142A4DA8">
        <w:rPr>
          <w:i/>
          <w:iCs/>
        </w:rPr>
        <w:t>Consumer</w:t>
      </w:r>
      <w:r w:rsidR="4D894B62" w:rsidRPr="142A4DA8">
        <w:rPr>
          <w:i/>
          <w:iCs/>
        </w:rPr>
        <w:t xml:space="preserve"> is expected to receive services that </w:t>
      </w:r>
      <w:r w:rsidR="490AB29F" w:rsidRPr="142A4DA8">
        <w:rPr>
          <w:i/>
          <w:iCs/>
        </w:rPr>
        <w:t xml:space="preserve">are within </w:t>
      </w:r>
      <w:r w:rsidR="4D894B62" w:rsidRPr="142A4DA8">
        <w:rPr>
          <w:i/>
          <w:iCs/>
        </w:rPr>
        <w:t>the service month cost two (2) times the Home Care Basic POS amount.</w:t>
      </w:r>
      <w:r w:rsidR="2E297F15" w:rsidRPr="142A4DA8">
        <w:rPr>
          <w:i/>
          <w:iCs/>
        </w:rPr>
        <w:t xml:space="preserve"> A </w:t>
      </w:r>
      <w:r w:rsidR="2FA9F3CF" w:rsidRPr="142A4DA8">
        <w:rPr>
          <w:i/>
          <w:iCs/>
        </w:rPr>
        <w:t>Consumer</w:t>
      </w:r>
      <w:r w:rsidR="2E297F15" w:rsidRPr="142A4DA8">
        <w:rPr>
          <w:i/>
          <w:iCs/>
        </w:rPr>
        <w:t xml:space="preserve">’s total service plan(s) is expected to be clearly documented </w:t>
      </w:r>
      <w:r w:rsidR="6779C142" w:rsidRPr="142A4DA8">
        <w:rPr>
          <w:i/>
          <w:iCs/>
        </w:rPr>
        <w:t>with</w:t>
      </w:r>
      <w:r w:rsidR="2E297F15" w:rsidRPr="142A4DA8">
        <w:rPr>
          <w:i/>
          <w:iCs/>
        </w:rPr>
        <w:t xml:space="preserve">in the care plan section of the </w:t>
      </w:r>
      <w:r w:rsidR="2FA9F3CF" w:rsidRPr="142A4DA8">
        <w:rPr>
          <w:i/>
          <w:iCs/>
        </w:rPr>
        <w:t>Consumer</w:t>
      </w:r>
      <w:r w:rsidR="2E297F15" w:rsidRPr="142A4DA8">
        <w:rPr>
          <w:i/>
          <w:iCs/>
        </w:rPr>
        <w:t>’s A &amp; D recor</w:t>
      </w:r>
      <w:r w:rsidR="12F298A1" w:rsidRPr="142A4DA8">
        <w:rPr>
          <w:i/>
          <w:iCs/>
        </w:rPr>
        <w:t>d,</w:t>
      </w:r>
      <w:r w:rsidR="2E297F15" w:rsidRPr="142A4DA8">
        <w:rPr>
          <w:i/>
          <w:iCs/>
        </w:rPr>
        <w:t xml:space="preserve"> which includes </w:t>
      </w:r>
      <w:r w:rsidR="272B574A" w:rsidRPr="142A4DA8">
        <w:rPr>
          <w:i/>
          <w:iCs/>
        </w:rPr>
        <w:t>identifying</w:t>
      </w:r>
      <w:r w:rsidR="2E297F15" w:rsidRPr="142A4DA8">
        <w:rPr>
          <w:i/>
          <w:iCs/>
        </w:rPr>
        <w:t xml:space="preserve"> provider</w:t>
      </w:r>
      <w:r w:rsidR="154D35EA" w:rsidRPr="142A4DA8">
        <w:rPr>
          <w:i/>
          <w:iCs/>
        </w:rPr>
        <w:t>s</w:t>
      </w:r>
      <w:r w:rsidR="2E297F15" w:rsidRPr="142A4DA8">
        <w:rPr>
          <w:i/>
          <w:iCs/>
        </w:rPr>
        <w:t xml:space="preserve"> who will be providing the service.</w:t>
      </w:r>
      <w:r w:rsidR="00A04645">
        <w:rPr>
          <w:i/>
          <w:iCs/>
        </w:rPr>
        <w:t xml:space="preserve"> </w:t>
      </w:r>
      <w:r w:rsidR="2E297F15" w:rsidRPr="142A4DA8">
        <w:rPr>
          <w:i/>
          <w:iCs/>
        </w:rPr>
        <w:t xml:space="preserve"> </w:t>
      </w:r>
      <w:r w:rsidR="009E6782" w:rsidRPr="45F62D95">
        <w:rPr>
          <w:i/>
          <w:iCs/>
        </w:rPr>
        <w:t>See also the response to Q.1.</w:t>
      </w:r>
    </w:p>
    <w:p w14:paraId="6FA80A04" w14:textId="77777777" w:rsidR="005C1EDD" w:rsidRPr="008C5230" w:rsidRDefault="005C1EDD" w:rsidP="0055769B"/>
    <w:p w14:paraId="72BA414C" w14:textId="04BA7820" w:rsidR="008C5230" w:rsidRPr="0055769B" w:rsidRDefault="74DF90B4" w:rsidP="00C6101F">
      <w:pPr>
        <w:rPr>
          <w:b/>
          <w:bCs/>
        </w:rPr>
      </w:pPr>
      <w:r w:rsidRPr="142A4DA8">
        <w:rPr>
          <w:b/>
          <w:bCs/>
        </w:rPr>
        <w:t>Q.</w:t>
      </w:r>
      <w:r w:rsidR="3C9ED1A8" w:rsidRPr="142A4DA8">
        <w:rPr>
          <w:b/>
          <w:bCs/>
        </w:rPr>
        <w:t>3</w:t>
      </w:r>
      <w:r w:rsidRPr="142A4DA8">
        <w:rPr>
          <w:b/>
          <w:bCs/>
        </w:rPr>
        <w:t xml:space="preserve">. </w:t>
      </w:r>
      <w:r w:rsidR="2443299A" w:rsidRPr="142A4DA8">
        <w:rPr>
          <w:b/>
          <w:bCs/>
        </w:rPr>
        <w:t>PI</w:t>
      </w:r>
      <w:r w:rsidR="46F15E9C" w:rsidRPr="142A4DA8">
        <w:rPr>
          <w:b/>
          <w:bCs/>
        </w:rPr>
        <w:t>-25-01</w:t>
      </w:r>
      <w:r w:rsidR="2443299A" w:rsidRPr="142A4DA8">
        <w:rPr>
          <w:b/>
          <w:bCs/>
        </w:rPr>
        <w:t xml:space="preserve"> states that </w:t>
      </w:r>
      <w:r w:rsidR="4E279B66" w:rsidRPr="142A4DA8">
        <w:rPr>
          <w:b/>
          <w:bCs/>
        </w:rPr>
        <w:t xml:space="preserve">a </w:t>
      </w:r>
      <w:r w:rsidR="2443299A" w:rsidRPr="142A4DA8">
        <w:rPr>
          <w:b/>
          <w:bCs/>
        </w:rPr>
        <w:t xml:space="preserve">review of service </w:t>
      </w:r>
      <w:r w:rsidR="17801AE4" w:rsidRPr="142A4DA8">
        <w:rPr>
          <w:b/>
          <w:bCs/>
        </w:rPr>
        <w:t>costs</w:t>
      </w:r>
      <w:r w:rsidR="2443299A" w:rsidRPr="142A4DA8">
        <w:rPr>
          <w:b/>
          <w:bCs/>
        </w:rPr>
        <w:t xml:space="preserve"> must happen </w:t>
      </w:r>
      <w:proofErr w:type="gramStart"/>
      <w:r w:rsidR="2443299A" w:rsidRPr="142A4DA8">
        <w:rPr>
          <w:b/>
          <w:bCs/>
        </w:rPr>
        <w:t>at</w:t>
      </w:r>
      <w:proofErr w:type="gramEnd"/>
      <w:r w:rsidR="2443299A" w:rsidRPr="142A4DA8">
        <w:rPr>
          <w:b/>
          <w:bCs/>
        </w:rPr>
        <w:t xml:space="preserve"> </w:t>
      </w:r>
      <w:r w:rsidR="339B04CE" w:rsidRPr="142A4DA8">
        <w:rPr>
          <w:b/>
          <w:bCs/>
        </w:rPr>
        <w:t>6 months</w:t>
      </w:r>
      <w:r w:rsidR="2443299A" w:rsidRPr="142A4DA8">
        <w:rPr>
          <w:b/>
          <w:bCs/>
        </w:rPr>
        <w:t xml:space="preserve"> and Annual</w:t>
      </w:r>
      <w:r w:rsidR="498215BE" w:rsidRPr="142A4DA8">
        <w:rPr>
          <w:b/>
          <w:bCs/>
        </w:rPr>
        <w:t xml:space="preserve"> </w:t>
      </w:r>
      <w:r w:rsidR="399B64CA" w:rsidRPr="142A4DA8">
        <w:rPr>
          <w:b/>
          <w:bCs/>
        </w:rPr>
        <w:t>a</w:t>
      </w:r>
      <w:r w:rsidR="66663551" w:rsidRPr="142A4DA8">
        <w:rPr>
          <w:b/>
          <w:bCs/>
        </w:rPr>
        <w:t>ssessments</w:t>
      </w:r>
      <w:r w:rsidR="2443299A" w:rsidRPr="142A4DA8">
        <w:rPr>
          <w:b/>
          <w:bCs/>
        </w:rPr>
        <w:t xml:space="preserve">, and </w:t>
      </w:r>
      <w:r w:rsidR="2FA9F3CF" w:rsidRPr="142A4DA8">
        <w:rPr>
          <w:b/>
          <w:bCs/>
        </w:rPr>
        <w:t>Consumer</w:t>
      </w:r>
      <w:r w:rsidR="2443299A" w:rsidRPr="142A4DA8">
        <w:rPr>
          <w:b/>
          <w:bCs/>
        </w:rPr>
        <w:t xml:space="preserve">s who do not meet the minimum </w:t>
      </w:r>
      <w:r w:rsidR="0008779D">
        <w:rPr>
          <w:b/>
          <w:bCs/>
        </w:rPr>
        <w:t>service</w:t>
      </w:r>
      <w:r w:rsidR="0008779D" w:rsidRPr="142A4DA8">
        <w:rPr>
          <w:b/>
          <w:bCs/>
        </w:rPr>
        <w:t xml:space="preserve"> </w:t>
      </w:r>
      <w:r w:rsidR="32D9E244" w:rsidRPr="142A4DA8">
        <w:rPr>
          <w:b/>
          <w:bCs/>
        </w:rPr>
        <w:t xml:space="preserve">threshold </w:t>
      </w:r>
      <w:r w:rsidR="2403D768" w:rsidRPr="142A4DA8">
        <w:rPr>
          <w:b/>
          <w:bCs/>
        </w:rPr>
        <w:t>amounts</w:t>
      </w:r>
      <w:r w:rsidR="32D9E244" w:rsidRPr="142A4DA8">
        <w:rPr>
          <w:b/>
          <w:bCs/>
        </w:rPr>
        <w:t xml:space="preserve"> </w:t>
      </w:r>
      <w:r w:rsidR="2443299A" w:rsidRPr="142A4DA8">
        <w:rPr>
          <w:b/>
          <w:bCs/>
        </w:rPr>
        <w:t xml:space="preserve">must be transferred.  Are </w:t>
      </w:r>
      <w:r w:rsidR="2FA9F3CF" w:rsidRPr="142A4DA8">
        <w:rPr>
          <w:b/>
          <w:bCs/>
        </w:rPr>
        <w:t>Consumer</w:t>
      </w:r>
      <w:r w:rsidR="2443299A" w:rsidRPr="142A4DA8">
        <w:rPr>
          <w:b/>
          <w:bCs/>
        </w:rPr>
        <w:t>s who were enrolled in ECOP prior to 2/1/25 exempt from this requirement?</w:t>
      </w:r>
    </w:p>
    <w:p w14:paraId="482C19AF" w14:textId="0648667D" w:rsidR="0019133D" w:rsidRDefault="187E2956" w:rsidP="142A4DA8">
      <w:pPr>
        <w:rPr>
          <w:i/>
          <w:iCs/>
        </w:rPr>
      </w:pPr>
      <w:r w:rsidRPr="142A4DA8">
        <w:rPr>
          <w:b/>
          <w:bCs/>
          <w:i/>
          <w:iCs/>
        </w:rPr>
        <w:t>R.</w:t>
      </w:r>
      <w:r w:rsidR="7A125128" w:rsidRPr="142A4DA8">
        <w:rPr>
          <w:b/>
          <w:bCs/>
          <w:i/>
          <w:iCs/>
        </w:rPr>
        <w:t>3</w:t>
      </w:r>
      <w:r w:rsidRPr="142A4DA8">
        <w:rPr>
          <w:b/>
          <w:bCs/>
          <w:i/>
          <w:iCs/>
        </w:rPr>
        <w:t xml:space="preserve">. </w:t>
      </w:r>
      <w:r w:rsidR="6DB3692F" w:rsidRPr="142A4DA8">
        <w:rPr>
          <w:b/>
          <w:bCs/>
          <w:i/>
          <w:iCs/>
        </w:rPr>
        <w:t xml:space="preserve">No, </w:t>
      </w:r>
      <w:r w:rsidR="000F6875">
        <w:rPr>
          <w:b/>
          <w:bCs/>
          <w:i/>
          <w:iCs/>
        </w:rPr>
        <w:t xml:space="preserve">among other </w:t>
      </w:r>
      <w:r w:rsidR="0030044D">
        <w:rPr>
          <w:b/>
          <w:bCs/>
          <w:i/>
          <w:iCs/>
        </w:rPr>
        <w:t xml:space="preserve">factors, </w:t>
      </w:r>
      <w:r w:rsidR="1CCAF7A6" w:rsidRPr="142A4DA8">
        <w:rPr>
          <w:b/>
          <w:bCs/>
          <w:i/>
          <w:iCs/>
        </w:rPr>
        <w:t>ECOP eligibility includes a care plan</w:t>
      </w:r>
      <w:r w:rsidR="009F1AC2">
        <w:rPr>
          <w:b/>
          <w:bCs/>
          <w:i/>
          <w:iCs/>
        </w:rPr>
        <w:t xml:space="preserve"> (i.e., service)</w:t>
      </w:r>
      <w:r w:rsidR="1CCAF7A6" w:rsidRPr="142A4DA8">
        <w:rPr>
          <w:b/>
          <w:bCs/>
          <w:i/>
          <w:iCs/>
        </w:rPr>
        <w:t xml:space="preserve"> cost threshold.  </w:t>
      </w:r>
      <w:r w:rsidR="4754D9F8" w:rsidRPr="142A4DA8">
        <w:rPr>
          <w:i/>
          <w:iCs/>
        </w:rPr>
        <w:t>Reviews</w:t>
      </w:r>
      <w:r w:rsidR="720A4D13" w:rsidRPr="142A4DA8">
        <w:rPr>
          <w:i/>
          <w:iCs/>
        </w:rPr>
        <w:t xml:space="preserve"> of service costs are required to be reviewed at the 6-month and annual </w:t>
      </w:r>
      <w:r w:rsidR="720A4D13" w:rsidRPr="142A4DA8">
        <w:rPr>
          <w:i/>
          <w:iCs/>
        </w:rPr>
        <w:lastRenderedPageBreak/>
        <w:t xml:space="preserve">assessments for all ECOP </w:t>
      </w:r>
      <w:r w:rsidR="2FA9F3CF" w:rsidRPr="142A4DA8">
        <w:rPr>
          <w:i/>
          <w:iCs/>
        </w:rPr>
        <w:t>Consumer</w:t>
      </w:r>
      <w:r w:rsidR="720A4D13" w:rsidRPr="142A4DA8">
        <w:rPr>
          <w:i/>
          <w:iCs/>
        </w:rPr>
        <w:t xml:space="preserve">s as outlined in PI-25-01 </w:t>
      </w:r>
      <w:proofErr w:type="gramStart"/>
      <w:r w:rsidR="720A4D13" w:rsidRPr="142A4DA8">
        <w:rPr>
          <w:i/>
          <w:iCs/>
        </w:rPr>
        <w:t>in order to</w:t>
      </w:r>
      <w:proofErr w:type="gramEnd"/>
      <w:r w:rsidR="720A4D13" w:rsidRPr="142A4DA8">
        <w:rPr>
          <w:i/>
          <w:iCs/>
        </w:rPr>
        <w:t xml:space="preserve"> ensure care planning needs are assessed</w:t>
      </w:r>
      <w:r w:rsidR="4754D9F8" w:rsidRPr="142A4DA8">
        <w:rPr>
          <w:i/>
          <w:iCs/>
        </w:rPr>
        <w:t>,</w:t>
      </w:r>
      <w:r w:rsidR="720A4D13" w:rsidRPr="142A4DA8">
        <w:rPr>
          <w:i/>
          <w:iCs/>
        </w:rPr>
        <w:t xml:space="preserve"> </w:t>
      </w:r>
      <w:r w:rsidR="3DFE78FE" w:rsidRPr="142A4DA8">
        <w:rPr>
          <w:i/>
          <w:iCs/>
        </w:rPr>
        <w:t xml:space="preserve">updated </w:t>
      </w:r>
      <w:r w:rsidR="4754D9F8" w:rsidRPr="142A4DA8">
        <w:rPr>
          <w:i/>
          <w:iCs/>
        </w:rPr>
        <w:t xml:space="preserve">and </w:t>
      </w:r>
      <w:r w:rsidR="3DFE78FE" w:rsidRPr="142A4DA8">
        <w:rPr>
          <w:i/>
          <w:iCs/>
        </w:rPr>
        <w:t xml:space="preserve">needs are being met for these nursing facility level of care </w:t>
      </w:r>
      <w:r w:rsidR="2FA9F3CF" w:rsidRPr="142A4DA8">
        <w:rPr>
          <w:i/>
          <w:iCs/>
        </w:rPr>
        <w:t>Consumer</w:t>
      </w:r>
      <w:r w:rsidR="3DFE78FE" w:rsidRPr="142A4DA8">
        <w:rPr>
          <w:i/>
          <w:iCs/>
        </w:rPr>
        <w:t xml:space="preserve">s. </w:t>
      </w:r>
      <w:r w:rsidR="6363A2F4" w:rsidRPr="142A4DA8">
        <w:rPr>
          <w:i/>
          <w:iCs/>
        </w:rPr>
        <w:t>Reviewing the care plan, service plan(</w:t>
      </w:r>
      <w:r w:rsidR="0C7D2B96" w:rsidRPr="142A4DA8">
        <w:rPr>
          <w:i/>
          <w:iCs/>
        </w:rPr>
        <w:t>s)</w:t>
      </w:r>
      <w:r w:rsidR="6363A2F4" w:rsidRPr="142A4DA8">
        <w:rPr>
          <w:i/>
          <w:iCs/>
        </w:rPr>
        <w:t xml:space="preserve"> </w:t>
      </w:r>
      <w:r w:rsidR="4754D9F8" w:rsidRPr="142A4DA8">
        <w:rPr>
          <w:i/>
          <w:iCs/>
        </w:rPr>
        <w:t>as well as</w:t>
      </w:r>
      <w:r w:rsidR="6363A2F4" w:rsidRPr="142A4DA8">
        <w:rPr>
          <w:i/>
          <w:iCs/>
        </w:rPr>
        <w:t xml:space="preserve"> </w:t>
      </w:r>
      <w:r w:rsidR="4754D9F8" w:rsidRPr="142A4DA8">
        <w:rPr>
          <w:i/>
          <w:iCs/>
        </w:rPr>
        <w:t>comparing</w:t>
      </w:r>
      <w:r w:rsidR="753FF057" w:rsidRPr="142A4DA8">
        <w:rPr>
          <w:i/>
          <w:iCs/>
        </w:rPr>
        <w:t xml:space="preserve"> s</w:t>
      </w:r>
      <w:r w:rsidR="6363A2F4" w:rsidRPr="142A4DA8">
        <w:rPr>
          <w:i/>
          <w:iCs/>
        </w:rPr>
        <w:t>ervi</w:t>
      </w:r>
      <w:r w:rsidR="77AACEF3" w:rsidRPr="142A4DA8">
        <w:rPr>
          <w:i/>
          <w:iCs/>
        </w:rPr>
        <w:t>c</w:t>
      </w:r>
      <w:r w:rsidR="6363A2F4" w:rsidRPr="142A4DA8">
        <w:rPr>
          <w:i/>
          <w:iCs/>
        </w:rPr>
        <w:t>e deliveries</w:t>
      </w:r>
      <w:r w:rsidR="6406296B" w:rsidRPr="142A4DA8">
        <w:rPr>
          <w:i/>
          <w:iCs/>
        </w:rPr>
        <w:t>,</w:t>
      </w:r>
      <w:r w:rsidR="6363A2F4" w:rsidRPr="142A4DA8">
        <w:rPr>
          <w:i/>
          <w:iCs/>
        </w:rPr>
        <w:t xml:space="preserve"> </w:t>
      </w:r>
      <w:r w:rsidR="5FAF1DF6" w:rsidRPr="142A4DA8">
        <w:rPr>
          <w:i/>
          <w:iCs/>
        </w:rPr>
        <w:t xml:space="preserve">provides insight into </w:t>
      </w:r>
      <w:r w:rsidR="07630E49" w:rsidRPr="142A4DA8">
        <w:rPr>
          <w:i/>
          <w:iCs/>
        </w:rPr>
        <w:t>services</w:t>
      </w:r>
      <w:r w:rsidR="6363A2F4" w:rsidRPr="142A4DA8">
        <w:rPr>
          <w:i/>
          <w:iCs/>
        </w:rPr>
        <w:t xml:space="preserve"> </w:t>
      </w:r>
      <w:r w:rsidR="6FB64501" w:rsidRPr="142A4DA8">
        <w:rPr>
          <w:i/>
          <w:iCs/>
        </w:rPr>
        <w:t>being</w:t>
      </w:r>
      <w:r w:rsidR="5AF6AFF8" w:rsidRPr="142A4DA8">
        <w:rPr>
          <w:i/>
          <w:iCs/>
        </w:rPr>
        <w:t xml:space="preserve"> </w:t>
      </w:r>
      <w:r w:rsidR="75CDF774" w:rsidRPr="142A4DA8">
        <w:rPr>
          <w:i/>
          <w:iCs/>
        </w:rPr>
        <w:t>delivered</w:t>
      </w:r>
      <w:r w:rsidR="6363A2F4" w:rsidRPr="142A4DA8">
        <w:rPr>
          <w:i/>
          <w:iCs/>
        </w:rPr>
        <w:t xml:space="preserve"> as expected </w:t>
      </w:r>
      <w:r w:rsidR="0EFD0C9E" w:rsidRPr="142A4DA8">
        <w:rPr>
          <w:i/>
          <w:iCs/>
        </w:rPr>
        <w:t>and</w:t>
      </w:r>
      <w:r w:rsidR="6363A2F4" w:rsidRPr="142A4DA8">
        <w:rPr>
          <w:i/>
          <w:iCs/>
        </w:rPr>
        <w:t xml:space="preserve"> </w:t>
      </w:r>
      <w:r w:rsidR="6406296B" w:rsidRPr="142A4DA8">
        <w:rPr>
          <w:i/>
          <w:iCs/>
        </w:rPr>
        <w:t>are</w:t>
      </w:r>
      <w:r w:rsidR="6363A2F4" w:rsidRPr="142A4DA8">
        <w:rPr>
          <w:i/>
          <w:iCs/>
        </w:rPr>
        <w:t xml:space="preserve"> meet</w:t>
      </w:r>
      <w:r w:rsidR="350F3818" w:rsidRPr="142A4DA8">
        <w:rPr>
          <w:i/>
          <w:iCs/>
        </w:rPr>
        <w:t>ing the</w:t>
      </w:r>
      <w:r w:rsidR="6363A2F4" w:rsidRPr="142A4DA8">
        <w:rPr>
          <w:i/>
          <w:iCs/>
        </w:rPr>
        <w:t xml:space="preserve"> threshold</w:t>
      </w:r>
      <w:r w:rsidR="08445B3F" w:rsidRPr="142A4DA8">
        <w:rPr>
          <w:i/>
          <w:iCs/>
        </w:rPr>
        <w:t xml:space="preserve"> requirement</w:t>
      </w:r>
      <w:r w:rsidR="6363A2F4" w:rsidRPr="142A4DA8">
        <w:rPr>
          <w:i/>
          <w:iCs/>
        </w:rPr>
        <w:t xml:space="preserve">. </w:t>
      </w:r>
    </w:p>
    <w:p w14:paraId="7F27470D" w14:textId="4DB93D2D" w:rsidR="2491D4C7" w:rsidRDefault="2491D4C7" w:rsidP="2491D4C7">
      <w:pPr>
        <w:rPr>
          <w:i/>
          <w:iCs/>
        </w:rPr>
      </w:pPr>
    </w:p>
    <w:p w14:paraId="0F4A6C12" w14:textId="7DF4689B" w:rsidR="00C6101F" w:rsidRPr="00A81620" w:rsidRDefault="187E2956" w:rsidP="32E4B0C9">
      <w:pPr>
        <w:rPr>
          <w:b/>
          <w:bCs/>
        </w:rPr>
      </w:pPr>
      <w:r w:rsidRPr="32E4B0C9">
        <w:rPr>
          <w:b/>
          <w:bCs/>
        </w:rPr>
        <w:t>Q.</w:t>
      </w:r>
      <w:r w:rsidR="7AC1C36B" w:rsidRPr="32E4B0C9">
        <w:rPr>
          <w:b/>
          <w:bCs/>
        </w:rPr>
        <w:t>4</w:t>
      </w:r>
      <w:r w:rsidRPr="32E4B0C9">
        <w:rPr>
          <w:b/>
          <w:bCs/>
        </w:rPr>
        <w:t xml:space="preserve">. </w:t>
      </w:r>
      <w:r w:rsidR="4CD9FFC7" w:rsidRPr="00821C73">
        <w:rPr>
          <w:b/>
          <w:bCs/>
        </w:rPr>
        <w:t xml:space="preserve">If a </w:t>
      </w:r>
      <w:r w:rsidR="2FA9F3CF" w:rsidRPr="00251DDF">
        <w:rPr>
          <w:b/>
        </w:rPr>
        <w:t>Consumer</w:t>
      </w:r>
      <w:r w:rsidR="231992D0" w:rsidRPr="00821C73">
        <w:rPr>
          <w:b/>
          <w:bCs/>
        </w:rPr>
        <w:t xml:space="preserve"> </w:t>
      </w:r>
      <w:r w:rsidR="2E4A8F49" w:rsidRPr="00821C73">
        <w:rPr>
          <w:b/>
          <w:bCs/>
        </w:rPr>
        <w:t>was en</w:t>
      </w:r>
      <w:r w:rsidR="7B89ED17" w:rsidRPr="00821C73">
        <w:rPr>
          <w:b/>
          <w:bCs/>
        </w:rPr>
        <w:t>r</w:t>
      </w:r>
      <w:r w:rsidR="2E4A8F49" w:rsidRPr="00821C73">
        <w:rPr>
          <w:b/>
          <w:bCs/>
        </w:rPr>
        <w:t xml:space="preserve">olled in </w:t>
      </w:r>
      <w:r w:rsidR="5BDF9619" w:rsidRPr="00821C73">
        <w:rPr>
          <w:b/>
          <w:bCs/>
        </w:rPr>
        <w:t xml:space="preserve">ECOP </w:t>
      </w:r>
      <w:r w:rsidR="5BDF9619" w:rsidRPr="00251DDF">
        <w:rPr>
          <w:b/>
        </w:rPr>
        <w:t>prior</w:t>
      </w:r>
      <w:r w:rsidR="231992D0" w:rsidRPr="00251DDF">
        <w:rPr>
          <w:b/>
        </w:rPr>
        <w:t xml:space="preserve"> to </w:t>
      </w:r>
      <w:r w:rsidR="7E75FC8B" w:rsidRPr="00251DDF">
        <w:rPr>
          <w:b/>
        </w:rPr>
        <w:t>2/1/25 and</w:t>
      </w:r>
      <w:r w:rsidR="7E4020CF" w:rsidRPr="00251DDF">
        <w:rPr>
          <w:b/>
        </w:rPr>
        <w:t xml:space="preserve"> using</w:t>
      </w:r>
      <w:r w:rsidR="231992D0" w:rsidRPr="00251DDF">
        <w:rPr>
          <w:b/>
        </w:rPr>
        <w:t xml:space="preserve"> the minimum care plan threshold of 1.75</w:t>
      </w:r>
      <w:r w:rsidR="7B7B6CD1" w:rsidRPr="00251DDF">
        <w:rPr>
          <w:b/>
        </w:rPr>
        <w:t>x</w:t>
      </w:r>
      <w:r w:rsidR="231992D0" w:rsidRPr="00251DDF">
        <w:rPr>
          <w:b/>
        </w:rPr>
        <w:t xml:space="preserve"> the Home Care Basic POS amount</w:t>
      </w:r>
      <w:r w:rsidR="08E032F1" w:rsidRPr="00251DDF">
        <w:rPr>
          <w:b/>
        </w:rPr>
        <w:t>,</w:t>
      </w:r>
      <w:r w:rsidR="231992D0" w:rsidRPr="00251DDF">
        <w:rPr>
          <w:b/>
        </w:rPr>
        <w:t xml:space="preserve"> </w:t>
      </w:r>
      <w:r w:rsidR="6E5D6390">
        <w:rPr>
          <w:b/>
          <w:bCs/>
        </w:rPr>
        <w:t>would</w:t>
      </w:r>
      <w:r w:rsidR="231992D0" w:rsidRPr="00821C73">
        <w:rPr>
          <w:b/>
          <w:bCs/>
        </w:rPr>
        <w:t xml:space="preserve"> </w:t>
      </w:r>
      <w:r w:rsidR="7959812C" w:rsidRPr="00821C73">
        <w:rPr>
          <w:b/>
          <w:bCs/>
        </w:rPr>
        <w:t xml:space="preserve">they </w:t>
      </w:r>
      <w:r w:rsidR="6E5D6390">
        <w:rPr>
          <w:b/>
          <w:bCs/>
        </w:rPr>
        <w:t xml:space="preserve">be </w:t>
      </w:r>
      <w:r w:rsidR="7959812C" w:rsidRPr="00821C73">
        <w:rPr>
          <w:b/>
          <w:bCs/>
        </w:rPr>
        <w:t xml:space="preserve">able to stay in ECOP if their care plan costs </w:t>
      </w:r>
      <w:r w:rsidR="4298E9F1" w:rsidRPr="00821C73">
        <w:rPr>
          <w:b/>
          <w:bCs/>
        </w:rPr>
        <w:t>are lower than two times the home care cost</w:t>
      </w:r>
      <w:r w:rsidR="7959812C" w:rsidRPr="00821C73">
        <w:rPr>
          <w:b/>
          <w:bCs/>
        </w:rPr>
        <w:t>?</w:t>
      </w:r>
      <w:r w:rsidR="7959812C" w:rsidRPr="00A81620">
        <w:rPr>
          <w:b/>
          <w:bCs/>
        </w:rPr>
        <w:t xml:space="preserve"> </w:t>
      </w:r>
    </w:p>
    <w:p w14:paraId="65C2346D" w14:textId="0BA179AF" w:rsidR="0055769B" w:rsidRDefault="2A73FB08" w:rsidP="142A4DA8">
      <w:pPr>
        <w:rPr>
          <w:i/>
          <w:iCs/>
        </w:rPr>
      </w:pPr>
      <w:r w:rsidRPr="142A4DA8">
        <w:rPr>
          <w:b/>
          <w:bCs/>
          <w:i/>
          <w:iCs/>
        </w:rPr>
        <w:t>R.</w:t>
      </w:r>
      <w:r w:rsidR="5B02E743" w:rsidRPr="142A4DA8">
        <w:rPr>
          <w:b/>
          <w:bCs/>
          <w:i/>
          <w:iCs/>
        </w:rPr>
        <w:t>4</w:t>
      </w:r>
      <w:r w:rsidRPr="142A4DA8">
        <w:rPr>
          <w:b/>
          <w:bCs/>
          <w:i/>
          <w:iCs/>
        </w:rPr>
        <w:t xml:space="preserve">. </w:t>
      </w:r>
      <w:r w:rsidR="00BA3321" w:rsidRPr="09AFD3A3">
        <w:rPr>
          <w:i/>
          <w:iCs/>
        </w:rPr>
        <w:t>For</w:t>
      </w:r>
      <w:r w:rsidR="41234F98" w:rsidRPr="142A4DA8">
        <w:rPr>
          <w:i/>
          <w:iCs/>
        </w:rPr>
        <w:t xml:space="preserve"> </w:t>
      </w:r>
      <w:r w:rsidR="2FA9F3CF" w:rsidRPr="142A4DA8">
        <w:rPr>
          <w:i/>
          <w:iCs/>
        </w:rPr>
        <w:t>Consumer</w:t>
      </w:r>
      <w:r w:rsidR="00BA3321">
        <w:rPr>
          <w:i/>
          <w:iCs/>
        </w:rPr>
        <w:t>s</w:t>
      </w:r>
      <w:r w:rsidR="41234F98" w:rsidRPr="142A4DA8">
        <w:rPr>
          <w:i/>
          <w:iCs/>
        </w:rPr>
        <w:t xml:space="preserve"> who enrolled in ECOP </w:t>
      </w:r>
      <w:r w:rsidR="00BA3321">
        <w:rPr>
          <w:i/>
          <w:iCs/>
        </w:rPr>
        <w:t>on</w:t>
      </w:r>
      <w:r w:rsidR="007C686C">
        <w:rPr>
          <w:i/>
          <w:iCs/>
        </w:rPr>
        <w:t xml:space="preserve"> 1/31/25</w:t>
      </w:r>
      <w:r w:rsidR="41234F98" w:rsidRPr="142A4DA8" w:rsidDel="00BA3321">
        <w:rPr>
          <w:i/>
          <w:iCs/>
        </w:rPr>
        <w:t xml:space="preserve">, </w:t>
      </w:r>
      <w:r w:rsidR="0CB1E863" w:rsidRPr="09AFD3A3">
        <w:rPr>
          <w:i/>
          <w:iCs/>
        </w:rPr>
        <w:t>they</w:t>
      </w:r>
      <w:r w:rsidR="41234F98" w:rsidRPr="142A4DA8">
        <w:rPr>
          <w:i/>
          <w:iCs/>
        </w:rPr>
        <w:t xml:space="preserve"> may continue to stay in ECOP and receive a service plan</w:t>
      </w:r>
      <w:r w:rsidR="00BA3321">
        <w:rPr>
          <w:i/>
          <w:iCs/>
        </w:rPr>
        <w:t xml:space="preserve"> based on the service threshold of 1.75 times the Home Care Basic Purchase of Service (POS) rate</w:t>
      </w:r>
      <w:r w:rsidR="41234F98" w:rsidRPr="142A4DA8">
        <w:rPr>
          <w:i/>
          <w:iCs/>
        </w:rPr>
        <w:t xml:space="preserve">. </w:t>
      </w:r>
    </w:p>
    <w:p w14:paraId="355DD535" w14:textId="2A6B3012" w:rsidR="26B166BD" w:rsidRDefault="26B166BD" w:rsidP="26B166BD">
      <w:pPr>
        <w:rPr>
          <w:i/>
          <w:iCs/>
        </w:rPr>
      </w:pPr>
    </w:p>
    <w:p w14:paraId="7C81F319" w14:textId="2153ADD5" w:rsidR="15026951" w:rsidRDefault="6517C6B7" w:rsidP="32E4B0C9">
      <w:pPr>
        <w:rPr>
          <w:b/>
          <w:bCs/>
        </w:rPr>
      </w:pPr>
      <w:r w:rsidRPr="142A4DA8">
        <w:rPr>
          <w:b/>
          <w:bCs/>
        </w:rPr>
        <w:t>Q.</w:t>
      </w:r>
      <w:r w:rsidR="3B42E173" w:rsidRPr="142A4DA8">
        <w:rPr>
          <w:b/>
          <w:bCs/>
        </w:rPr>
        <w:t>5</w:t>
      </w:r>
      <w:r w:rsidRPr="142A4DA8">
        <w:rPr>
          <w:b/>
          <w:bCs/>
        </w:rPr>
        <w:t xml:space="preserve">. </w:t>
      </w:r>
      <w:r w:rsidR="7ECD5F00" w:rsidRPr="142A4DA8">
        <w:rPr>
          <w:b/>
          <w:bCs/>
        </w:rPr>
        <w:t>What is the Home Care</w:t>
      </w:r>
      <w:r w:rsidR="00225ACA">
        <w:rPr>
          <w:b/>
          <w:bCs/>
        </w:rPr>
        <w:t xml:space="preserve"> Basic</w:t>
      </w:r>
      <w:r w:rsidR="7ECD5F00" w:rsidRPr="142A4DA8">
        <w:rPr>
          <w:b/>
          <w:bCs/>
        </w:rPr>
        <w:t xml:space="preserve"> POS Rate now? What is the </w:t>
      </w:r>
      <w:r w:rsidR="7487E71B" w:rsidRPr="142A4DA8">
        <w:rPr>
          <w:b/>
          <w:bCs/>
        </w:rPr>
        <w:t>new ECOP</w:t>
      </w:r>
      <w:r w:rsidR="1CB1CAA2" w:rsidRPr="142A4DA8">
        <w:rPr>
          <w:b/>
          <w:bCs/>
        </w:rPr>
        <w:t xml:space="preserve"> service </w:t>
      </w:r>
      <w:r w:rsidR="0C3FBFED" w:rsidRPr="142A4DA8">
        <w:rPr>
          <w:b/>
          <w:bCs/>
        </w:rPr>
        <w:t>threshold amount?</w:t>
      </w:r>
    </w:p>
    <w:p w14:paraId="606D295C" w14:textId="390AA3C6" w:rsidR="0055769B" w:rsidRDefault="098CEF62" w:rsidP="142A4DA8">
      <w:pPr>
        <w:rPr>
          <w:i/>
          <w:iCs/>
        </w:rPr>
      </w:pPr>
      <w:r w:rsidRPr="142A4DA8">
        <w:rPr>
          <w:b/>
          <w:bCs/>
          <w:i/>
          <w:iCs/>
        </w:rPr>
        <w:t xml:space="preserve">R. </w:t>
      </w:r>
      <w:r w:rsidR="492408D7" w:rsidRPr="142A4DA8">
        <w:rPr>
          <w:b/>
          <w:bCs/>
          <w:i/>
          <w:iCs/>
        </w:rPr>
        <w:t>5</w:t>
      </w:r>
      <w:r w:rsidRPr="142A4DA8">
        <w:rPr>
          <w:b/>
          <w:bCs/>
          <w:i/>
          <w:iCs/>
        </w:rPr>
        <w:t>.</w:t>
      </w:r>
      <w:r w:rsidRPr="142A4DA8">
        <w:rPr>
          <w:i/>
          <w:iCs/>
        </w:rPr>
        <w:t xml:space="preserve"> </w:t>
      </w:r>
      <w:r w:rsidR="41234F98" w:rsidRPr="142A4DA8">
        <w:rPr>
          <w:i/>
          <w:iCs/>
        </w:rPr>
        <w:t xml:space="preserve">The Home </w:t>
      </w:r>
      <w:r w:rsidR="3AE9842A" w:rsidRPr="142A4DA8">
        <w:rPr>
          <w:i/>
          <w:iCs/>
        </w:rPr>
        <w:t>Care</w:t>
      </w:r>
      <w:r w:rsidR="41234F98" w:rsidRPr="142A4DA8">
        <w:rPr>
          <w:i/>
          <w:iCs/>
        </w:rPr>
        <w:t xml:space="preserve"> P</w:t>
      </w:r>
      <w:r w:rsidR="5C3D4366" w:rsidRPr="142A4DA8">
        <w:rPr>
          <w:i/>
          <w:iCs/>
        </w:rPr>
        <w:t>urchase of Servi</w:t>
      </w:r>
      <w:r w:rsidR="72CCDA9F" w:rsidRPr="142A4DA8">
        <w:rPr>
          <w:i/>
          <w:iCs/>
        </w:rPr>
        <w:t>c</w:t>
      </w:r>
      <w:r w:rsidR="5C3D4366" w:rsidRPr="142A4DA8">
        <w:rPr>
          <w:i/>
          <w:iCs/>
        </w:rPr>
        <w:t>e (P</w:t>
      </w:r>
      <w:r w:rsidR="41234F98" w:rsidRPr="142A4DA8">
        <w:rPr>
          <w:i/>
          <w:iCs/>
        </w:rPr>
        <w:t>OS</w:t>
      </w:r>
      <w:r w:rsidR="1A93441B" w:rsidRPr="142A4DA8">
        <w:rPr>
          <w:i/>
          <w:iCs/>
        </w:rPr>
        <w:t>)</w:t>
      </w:r>
      <w:r w:rsidR="41234F98" w:rsidRPr="142A4DA8">
        <w:rPr>
          <w:i/>
          <w:iCs/>
        </w:rPr>
        <w:t xml:space="preserve"> Rate is $45</w:t>
      </w:r>
      <w:r w:rsidR="7A61C93B" w:rsidRPr="142A4DA8">
        <w:rPr>
          <w:i/>
          <w:iCs/>
        </w:rPr>
        <w:t>7</w:t>
      </w:r>
      <w:r w:rsidR="41234F98" w:rsidRPr="142A4DA8">
        <w:rPr>
          <w:i/>
          <w:iCs/>
        </w:rPr>
        <w:t>.41 effective January 1</w:t>
      </w:r>
      <w:r w:rsidR="4AB7CCBD" w:rsidRPr="142A4DA8">
        <w:rPr>
          <w:i/>
          <w:iCs/>
        </w:rPr>
        <w:t>, 2025</w:t>
      </w:r>
      <w:r w:rsidR="0A85E5ED" w:rsidRPr="142A4DA8">
        <w:rPr>
          <w:i/>
          <w:iCs/>
        </w:rPr>
        <w:t>,</w:t>
      </w:r>
      <w:r w:rsidR="41234F98" w:rsidRPr="142A4DA8">
        <w:rPr>
          <w:i/>
          <w:iCs/>
        </w:rPr>
        <w:t xml:space="preserve"> as </w:t>
      </w:r>
      <w:r w:rsidR="00225ACA" w:rsidRPr="09AFD3A3">
        <w:rPr>
          <w:i/>
          <w:iCs/>
        </w:rPr>
        <w:t>established</w:t>
      </w:r>
      <w:r w:rsidR="00225ACA">
        <w:rPr>
          <w:i/>
          <w:iCs/>
        </w:rPr>
        <w:t xml:space="preserve"> by</w:t>
      </w:r>
      <w:r w:rsidR="1FEE7B82" w:rsidRPr="142A4DA8">
        <w:rPr>
          <w:i/>
          <w:iCs/>
        </w:rPr>
        <w:t xml:space="preserve"> </w:t>
      </w:r>
      <w:r w:rsidR="34CA4CFB" w:rsidRPr="142A4DA8">
        <w:rPr>
          <w:i/>
          <w:iCs/>
        </w:rPr>
        <w:t>rate regulation</w:t>
      </w:r>
      <w:r w:rsidR="00225ACA">
        <w:rPr>
          <w:i/>
          <w:iCs/>
        </w:rPr>
        <w:t xml:space="preserve"> at</w:t>
      </w:r>
      <w:r w:rsidR="34CA4CFB" w:rsidRPr="142A4DA8">
        <w:rPr>
          <w:i/>
          <w:iCs/>
        </w:rPr>
        <w:t xml:space="preserve"> </w:t>
      </w:r>
      <w:hyperlink r:id="rId10">
        <w:r w:rsidR="19D7F3C6" w:rsidRPr="142A4DA8">
          <w:rPr>
            <w:i/>
            <w:iCs/>
          </w:rPr>
          <w:t>101 CMR 417 Cert</w:t>
        </w:r>
        <w:r w:rsidR="27A6DBC3" w:rsidRPr="142A4DA8">
          <w:rPr>
            <w:i/>
            <w:iCs/>
          </w:rPr>
          <w:t>ai</w:t>
        </w:r>
        <w:r w:rsidR="19D7F3C6" w:rsidRPr="142A4DA8">
          <w:rPr>
            <w:i/>
            <w:iCs/>
          </w:rPr>
          <w:t xml:space="preserve">n Rates for Elder </w:t>
        </w:r>
        <w:r w:rsidR="52454001" w:rsidRPr="142A4DA8">
          <w:rPr>
            <w:i/>
            <w:iCs/>
          </w:rPr>
          <w:t>Services</w:t>
        </w:r>
      </w:hyperlink>
      <w:r w:rsidR="00225ACA">
        <w:t>, promulgated pursuant to emergency process</w:t>
      </w:r>
      <w:r w:rsidR="6A92EAAE" w:rsidRPr="142A4DA8">
        <w:rPr>
          <w:i/>
          <w:iCs/>
        </w:rPr>
        <w:t>.</w:t>
      </w:r>
      <w:r w:rsidR="298434D9" w:rsidRPr="142A4DA8">
        <w:rPr>
          <w:i/>
          <w:iCs/>
        </w:rPr>
        <w:t xml:space="preserve"> The ECOP</w:t>
      </w:r>
      <w:r w:rsidR="6B45E631" w:rsidRPr="142A4DA8">
        <w:rPr>
          <w:i/>
          <w:iCs/>
        </w:rPr>
        <w:t xml:space="preserve"> service</w:t>
      </w:r>
      <w:r w:rsidR="0062363E">
        <w:rPr>
          <w:i/>
          <w:iCs/>
        </w:rPr>
        <w:t xml:space="preserve"> cost</w:t>
      </w:r>
      <w:r w:rsidR="6B45E631" w:rsidRPr="142A4DA8">
        <w:rPr>
          <w:i/>
          <w:iCs/>
        </w:rPr>
        <w:t xml:space="preserve"> </w:t>
      </w:r>
      <w:r w:rsidR="74E3CF7E" w:rsidRPr="142A4DA8">
        <w:rPr>
          <w:i/>
          <w:iCs/>
        </w:rPr>
        <w:t>threshold</w:t>
      </w:r>
      <w:r w:rsidR="298434D9" w:rsidRPr="142A4DA8">
        <w:rPr>
          <w:i/>
          <w:iCs/>
        </w:rPr>
        <w:t xml:space="preserve"> for </w:t>
      </w:r>
      <w:r w:rsidR="2FA9F3CF" w:rsidRPr="142A4DA8">
        <w:rPr>
          <w:i/>
          <w:iCs/>
        </w:rPr>
        <w:t>Consumer</w:t>
      </w:r>
      <w:r w:rsidR="69DEAF57" w:rsidRPr="142A4DA8">
        <w:rPr>
          <w:i/>
          <w:iCs/>
        </w:rPr>
        <w:t>s</w:t>
      </w:r>
      <w:r w:rsidR="298434D9" w:rsidRPr="142A4DA8">
        <w:rPr>
          <w:i/>
          <w:iCs/>
        </w:rPr>
        <w:t xml:space="preserve"> enrolled in ECOP after 2/1/2025 is $914.82; for </w:t>
      </w:r>
      <w:r w:rsidR="2FA9F3CF" w:rsidRPr="142A4DA8">
        <w:rPr>
          <w:i/>
          <w:iCs/>
        </w:rPr>
        <w:t>Consumer</w:t>
      </w:r>
      <w:r w:rsidR="10AAFB1A" w:rsidRPr="142A4DA8">
        <w:rPr>
          <w:i/>
          <w:iCs/>
        </w:rPr>
        <w:t>s</w:t>
      </w:r>
      <w:r w:rsidR="298434D9" w:rsidRPr="142A4DA8">
        <w:rPr>
          <w:i/>
          <w:iCs/>
        </w:rPr>
        <w:t xml:space="preserve"> enrolled in ECOP </w:t>
      </w:r>
      <w:r w:rsidR="0062363E" w:rsidRPr="09AFD3A3">
        <w:rPr>
          <w:i/>
          <w:iCs/>
        </w:rPr>
        <w:t>as</w:t>
      </w:r>
      <w:r w:rsidR="0062363E">
        <w:rPr>
          <w:i/>
          <w:iCs/>
        </w:rPr>
        <w:t xml:space="preserve"> of 1/31/25,</w:t>
      </w:r>
      <w:r w:rsidR="298434D9" w:rsidRPr="142A4DA8">
        <w:rPr>
          <w:i/>
          <w:iCs/>
        </w:rPr>
        <w:t xml:space="preserve"> the</w:t>
      </w:r>
      <w:r w:rsidR="0062363E">
        <w:rPr>
          <w:i/>
          <w:iCs/>
        </w:rPr>
        <w:t xml:space="preserve"> applicable</w:t>
      </w:r>
      <w:r w:rsidR="4E81A697" w:rsidRPr="142A4DA8">
        <w:rPr>
          <w:i/>
          <w:iCs/>
        </w:rPr>
        <w:t xml:space="preserve"> </w:t>
      </w:r>
      <w:r w:rsidR="0062363E">
        <w:rPr>
          <w:i/>
          <w:iCs/>
        </w:rPr>
        <w:t xml:space="preserve">ECOP </w:t>
      </w:r>
      <w:proofErr w:type="gramStart"/>
      <w:r w:rsidR="4E81A697" w:rsidRPr="142A4DA8">
        <w:rPr>
          <w:i/>
          <w:iCs/>
        </w:rPr>
        <w:t>service</w:t>
      </w:r>
      <w:r w:rsidR="0062363E">
        <w:rPr>
          <w:i/>
          <w:iCs/>
        </w:rPr>
        <w:t xml:space="preserve"> cost</w:t>
      </w:r>
      <w:proofErr w:type="gramEnd"/>
      <w:r w:rsidR="4E81A697" w:rsidRPr="142A4DA8">
        <w:rPr>
          <w:i/>
          <w:iCs/>
        </w:rPr>
        <w:t xml:space="preserve"> </w:t>
      </w:r>
      <w:r w:rsidR="298434D9" w:rsidRPr="142A4DA8">
        <w:rPr>
          <w:i/>
          <w:iCs/>
        </w:rPr>
        <w:t xml:space="preserve">threshold is </w:t>
      </w:r>
      <w:r w:rsidR="0C87AD4E" w:rsidRPr="142A4DA8">
        <w:rPr>
          <w:i/>
          <w:iCs/>
        </w:rPr>
        <w:t xml:space="preserve">$800.46.  </w:t>
      </w:r>
      <w:r w:rsidR="0062363E">
        <w:rPr>
          <w:i/>
          <w:iCs/>
        </w:rPr>
        <w:t>For reference, the</w:t>
      </w:r>
      <w:r w:rsidR="0062363E" w:rsidRPr="142A4DA8">
        <w:rPr>
          <w:i/>
          <w:iCs/>
        </w:rPr>
        <w:t xml:space="preserve"> </w:t>
      </w:r>
      <w:r w:rsidR="0C87AD4E" w:rsidRPr="142A4DA8">
        <w:rPr>
          <w:i/>
          <w:iCs/>
        </w:rPr>
        <w:t>ECOP POS reimbursement rate is $1025.12 effective 1/1/2025.</w:t>
      </w:r>
    </w:p>
    <w:p w14:paraId="1DA3B3B7" w14:textId="77777777" w:rsidR="00BB0CB8" w:rsidRPr="008C5230" w:rsidRDefault="00BB0CB8" w:rsidP="62E09CD4">
      <w:pPr>
        <w:rPr>
          <w:i/>
          <w:iCs/>
        </w:rPr>
      </w:pPr>
    </w:p>
    <w:p w14:paraId="39CBB782" w14:textId="582C5337" w:rsidR="002720B0" w:rsidRDefault="4FB90EA1" w:rsidP="142A4DA8">
      <w:pPr>
        <w:rPr>
          <w:rFonts w:eastAsiaTheme="minorEastAsia"/>
          <w:b/>
          <w:bCs/>
        </w:rPr>
      </w:pPr>
      <w:r w:rsidRPr="142A4DA8">
        <w:rPr>
          <w:b/>
          <w:bCs/>
        </w:rPr>
        <w:t xml:space="preserve">Q. </w:t>
      </w:r>
      <w:r w:rsidR="11F37BC8" w:rsidRPr="142A4DA8">
        <w:rPr>
          <w:b/>
          <w:bCs/>
        </w:rPr>
        <w:t>6</w:t>
      </w:r>
      <w:r w:rsidRPr="142A4DA8">
        <w:rPr>
          <w:b/>
          <w:bCs/>
        </w:rPr>
        <w:t>.</w:t>
      </w:r>
      <w:r w:rsidR="1CDDFDC0" w:rsidRPr="142A4DA8">
        <w:rPr>
          <w:rFonts w:eastAsiaTheme="minorEastAsia"/>
          <w:b/>
          <w:bCs/>
          <w:color w:val="333333"/>
        </w:rPr>
        <w:t xml:space="preserve"> If a MassHealth FEW </w:t>
      </w:r>
      <w:proofErr w:type="gramStart"/>
      <w:r w:rsidR="3B0542B3" w:rsidRPr="142A4DA8">
        <w:rPr>
          <w:rFonts w:eastAsiaTheme="minorEastAsia"/>
          <w:b/>
          <w:bCs/>
          <w:color w:val="333333"/>
        </w:rPr>
        <w:t>Consumer</w:t>
      </w:r>
      <w:proofErr w:type="gramEnd"/>
      <w:r w:rsidR="1CDDFDC0" w:rsidRPr="142A4DA8">
        <w:rPr>
          <w:rFonts w:eastAsiaTheme="minorEastAsia"/>
          <w:b/>
          <w:bCs/>
          <w:color w:val="333333"/>
        </w:rPr>
        <w:t xml:space="preserve"> loses their FEW eligibility and needs to be transferred to a Non-Waiver </w:t>
      </w:r>
      <w:r w:rsidR="3B0542B3" w:rsidRPr="142A4DA8">
        <w:rPr>
          <w:rFonts w:eastAsiaTheme="minorEastAsia"/>
          <w:b/>
          <w:bCs/>
          <w:color w:val="333333"/>
        </w:rPr>
        <w:t>Program,</w:t>
      </w:r>
      <w:r w:rsidR="1CDDFDC0" w:rsidRPr="142A4DA8">
        <w:rPr>
          <w:rFonts w:eastAsiaTheme="minorEastAsia"/>
          <w:b/>
          <w:bCs/>
          <w:color w:val="333333"/>
        </w:rPr>
        <w:t xml:space="preserve"> can the </w:t>
      </w:r>
      <w:r w:rsidR="3B0542B3" w:rsidRPr="142A4DA8">
        <w:rPr>
          <w:rFonts w:eastAsiaTheme="minorEastAsia"/>
          <w:b/>
          <w:bCs/>
          <w:color w:val="333333"/>
        </w:rPr>
        <w:t>Consumer</w:t>
      </w:r>
      <w:r w:rsidR="1CDDFDC0" w:rsidRPr="142A4DA8">
        <w:rPr>
          <w:rFonts w:eastAsiaTheme="minorEastAsia"/>
          <w:b/>
          <w:bCs/>
          <w:color w:val="333333"/>
        </w:rPr>
        <w:t xml:space="preserve"> be transferred to ECOP?</w:t>
      </w:r>
      <w:r w:rsidRPr="142A4DA8">
        <w:rPr>
          <w:rFonts w:eastAsiaTheme="minorEastAsia"/>
          <w:b/>
          <w:bCs/>
        </w:rPr>
        <w:t xml:space="preserve"> </w:t>
      </w:r>
    </w:p>
    <w:p w14:paraId="103AAB4A" w14:textId="138F759D" w:rsidR="00BE460B" w:rsidRDefault="50D9122F" w:rsidP="142A4DA8">
      <w:pPr>
        <w:rPr>
          <w:i/>
          <w:iCs/>
        </w:rPr>
      </w:pPr>
      <w:r w:rsidRPr="142A4DA8">
        <w:rPr>
          <w:b/>
          <w:bCs/>
          <w:i/>
          <w:iCs/>
        </w:rPr>
        <w:t>R.</w:t>
      </w:r>
      <w:r w:rsidR="6038A492" w:rsidRPr="142A4DA8">
        <w:rPr>
          <w:b/>
          <w:bCs/>
          <w:i/>
          <w:iCs/>
        </w:rPr>
        <w:t>6</w:t>
      </w:r>
      <w:r w:rsidRPr="142A4DA8">
        <w:rPr>
          <w:b/>
          <w:bCs/>
          <w:i/>
          <w:iCs/>
        </w:rPr>
        <w:t xml:space="preserve">. </w:t>
      </w:r>
      <w:r w:rsidR="6D22D08D" w:rsidRPr="142A4DA8">
        <w:rPr>
          <w:i/>
          <w:iCs/>
        </w:rPr>
        <w:t xml:space="preserve">If the ASAP is working with a waiver </w:t>
      </w:r>
      <w:r w:rsidR="3B0542B3" w:rsidRPr="142A4DA8">
        <w:rPr>
          <w:i/>
          <w:iCs/>
        </w:rPr>
        <w:t>Consumer</w:t>
      </w:r>
      <w:r w:rsidR="6D22D08D" w:rsidRPr="142A4DA8">
        <w:rPr>
          <w:i/>
          <w:iCs/>
        </w:rPr>
        <w:t xml:space="preserve"> to reinstate MassHealth coverage, and the </w:t>
      </w:r>
      <w:r w:rsidR="3B0542B3" w:rsidRPr="142A4DA8">
        <w:rPr>
          <w:i/>
          <w:iCs/>
        </w:rPr>
        <w:t>Consumer</w:t>
      </w:r>
      <w:r w:rsidR="6D22D08D" w:rsidRPr="142A4DA8">
        <w:rPr>
          <w:i/>
          <w:iCs/>
        </w:rPr>
        <w:t xml:space="preserve"> has not been denied </w:t>
      </w:r>
      <w:r w:rsidR="2A962482" w:rsidRPr="142A4DA8">
        <w:rPr>
          <w:i/>
          <w:iCs/>
        </w:rPr>
        <w:t xml:space="preserve">MassHealth coverage, then the ASAP may leave the </w:t>
      </w:r>
      <w:r w:rsidR="3B0542B3" w:rsidRPr="142A4DA8">
        <w:rPr>
          <w:i/>
          <w:iCs/>
        </w:rPr>
        <w:t>Consumer</w:t>
      </w:r>
      <w:r w:rsidR="2A962482" w:rsidRPr="142A4DA8">
        <w:rPr>
          <w:i/>
          <w:iCs/>
        </w:rPr>
        <w:t xml:space="preserve"> in the waiver program until such approval or denial. In instances where the </w:t>
      </w:r>
      <w:r w:rsidR="3B0542B3" w:rsidRPr="142A4DA8">
        <w:rPr>
          <w:i/>
          <w:iCs/>
        </w:rPr>
        <w:t>Consumer</w:t>
      </w:r>
      <w:r w:rsidR="2A962482" w:rsidRPr="142A4DA8">
        <w:rPr>
          <w:i/>
          <w:iCs/>
        </w:rPr>
        <w:t xml:space="preserve"> is denied MassHealth coverage, the </w:t>
      </w:r>
      <w:r w:rsidR="3B0542B3" w:rsidRPr="142A4DA8">
        <w:rPr>
          <w:i/>
          <w:iCs/>
        </w:rPr>
        <w:t>Consumer</w:t>
      </w:r>
      <w:r w:rsidR="2A962482" w:rsidRPr="142A4DA8">
        <w:rPr>
          <w:i/>
          <w:iCs/>
        </w:rPr>
        <w:t xml:space="preserve"> should be transferred to Home Care Basic Non-Waiver or ECOP</w:t>
      </w:r>
      <w:r w:rsidR="2C583755" w:rsidRPr="142A4DA8">
        <w:rPr>
          <w:i/>
          <w:iCs/>
        </w:rPr>
        <w:t>,</w:t>
      </w:r>
      <w:r w:rsidR="2A962482" w:rsidRPr="142A4DA8">
        <w:rPr>
          <w:i/>
          <w:iCs/>
        </w:rPr>
        <w:t xml:space="preserve"> </w:t>
      </w:r>
      <w:r w:rsidR="0C3A0A63" w:rsidRPr="142A4DA8">
        <w:rPr>
          <w:i/>
          <w:iCs/>
        </w:rPr>
        <w:t xml:space="preserve">but </w:t>
      </w:r>
      <w:r w:rsidR="2A962482" w:rsidRPr="142A4DA8">
        <w:rPr>
          <w:i/>
          <w:iCs/>
        </w:rPr>
        <w:t xml:space="preserve">only </w:t>
      </w:r>
      <w:r w:rsidR="66F76D39" w:rsidRPr="142A4DA8">
        <w:rPr>
          <w:i/>
          <w:iCs/>
        </w:rPr>
        <w:t xml:space="preserve">in instances where </w:t>
      </w:r>
      <w:r w:rsidR="00777B37">
        <w:rPr>
          <w:i/>
          <w:iCs/>
        </w:rPr>
        <w:t xml:space="preserve">the individual ASAP’s </w:t>
      </w:r>
      <w:r w:rsidR="00B33890">
        <w:rPr>
          <w:i/>
          <w:iCs/>
        </w:rPr>
        <w:t xml:space="preserve">ECOP enrollment maximum has not been </w:t>
      </w:r>
      <w:r w:rsidR="00B33890" w:rsidRPr="09AFD3A3">
        <w:rPr>
          <w:i/>
          <w:iCs/>
        </w:rPr>
        <w:t>reached</w:t>
      </w:r>
      <w:r w:rsidR="2A962482" w:rsidRPr="142A4DA8">
        <w:rPr>
          <w:i/>
          <w:iCs/>
        </w:rPr>
        <w:t>.</w:t>
      </w:r>
    </w:p>
    <w:p w14:paraId="263DB6D8" w14:textId="1CE40C63" w:rsidR="00BE460B" w:rsidRDefault="002720B0" w:rsidP="62E09CD4">
      <w:pPr>
        <w:rPr>
          <w:i/>
          <w:iCs/>
        </w:rPr>
      </w:pPr>
      <w:r>
        <w:rPr>
          <w:i/>
          <w:iCs/>
        </w:rPr>
        <w:t>Consumer</w:t>
      </w:r>
      <w:r w:rsidR="6CD7E357" w:rsidRPr="62E09CD4">
        <w:rPr>
          <w:i/>
          <w:iCs/>
        </w:rPr>
        <w:t xml:space="preserve">s transferred to Home Care Basic Non-Waiver or ECOP due to the MassHealth coverage denial can only appeal the </w:t>
      </w:r>
      <w:r w:rsidR="00356BD7">
        <w:rPr>
          <w:i/>
          <w:iCs/>
        </w:rPr>
        <w:t xml:space="preserve">MassHealth denial </w:t>
      </w:r>
      <w:r w:rsidR="6CD7E357" w:rsidRPr="62E09CD4">
        <w:rPr>
          <w:i/>
          <w:iCs/>
        </w:rPr>
        <w:t>decision to MassHealth.</w:t>
      </w:r>
    </w:p>
    <w:p w14:paraId="41EA122F" w14:textId="77777777" w:rsidR="00BB0CB8" w:rsidRPr="008C5230" w:rsidRDefault="00BB0CB8" w:rsidP="62E09CD4">
      <w:pPr>
        <w:rPr>
          <w:i/>
          <w:iCs/>
        </w:rPr>
      </w:pPr>
    </w:p>
    <w:p w14:paraId="0CC12AE5" w14:textId="28C17E33" w:rsidR="008C5230" w:rsidRDefault="5AC5F5FF" w:rsidP="62E09CD4">
      <w:r w:rsidRPr="142A4DA8">
        <w:rPr>
          <w:b/>
          <w:bCs/>
        </w:rPr>
        <w:t>Q.</w:t>
      </w:r>
      <w:r w:rsidR="7E75FDAB" w:rsidRPr="142A4DA8">
        <w:rPr>
          <w:b/>
          <w:bCs/>
        </w:rPr>
        <w:t>7</w:t>
      </w:r>
      <w:r w:rsidRPr="142A4DA8">
        <w:rPr>
          <w:b/>
          <w:bCs/>
        </w:rPr>
        <w:t xml:space="preserve">. </w:t>
      </w:r>
      <w:r w:rsidR="01A6D40D" w:rsidRPr="142A4DA8">
        <w:rPr>
          <w:b/>
          <w:bCs/>
        </w:rPr>
        <w:t xml:space="preserve">If a person's service plan changes for any reason, the cost may fall below </w:t>
      </w:r>
      <w:r w:rsidR="00CC185F">
        <w:rPr>
          <w:b/>
          <w:bCs/>
        </w:rPr>
        <w:t xml:space="preserve">the service </w:t>
      </w:r>
      <w:r w:rsidR="00CC185F" w:rsidRPr="09AFD3A3">
        <w:rPr>
          <w:b/>
          <w:bCs/>
        </w:rPr>
        <w:t>threshold</w:t>
      </w:r>
      <w:r w:rsidR="01A6D40D" w:rsidRPr="142A4DA8">
        <w:rPr>
          <w:b/>
          <w:bCs/>
        </w:rPr>
        <w:t xml:space="preserve"> while different services are being </w:t>
      </w:r>
      <w:r w:rsidR="745C0FF2" w:rsidRPr="142A4DA8">
        <w:rPr>
          <w:b/>
          <w:bCs/>
        </w:rPr>
        <w:t>arranged, a</w:t>
      </w:r>
      <w:r w:rsidR="01A6D40D" w:rsidRPr="142A4DA8">
        <w:rPr>
          <w:b/>
          <w:bCs/>
        </w:rPr>
        <w:t xml:space="preserve"> worker is</w:t>
      </w:r>
      <w:r w:rsidR="45123CF4" w:rsidRPr="142A4DA8">
        <w:rPr>
          <w:b/>
          <w:bCs/>
        </w:rPr>
        <w:t xml:space="preserve"> potentially</w:t>
      </w:r>
      <w:r w:rsidR="01A6D40D" w:rsidRPr="142A4DA8">
        <w:rPr>
          <w:b/>
          <w:bCs/>
        </w:rPr>
        <w:t xml:space="preserve"> out</w:t>
      </w:r>
      <w:r w:rsidR="6BBAF584" w:rsidRPr="142A4DA8">
        <w:rPr>
          <w:b/>
          <w:bCs/>
        </w:rPr>
        <w:t>,</w:t>
      </w:r>
      <w:r w:rsidR="01A6D40D" w:rsidRPr="142A4DA8">
        <w:rPr>
          <w:b/>
          <w:bCs/>
        </w:rPr>
        <w:t xml:space="preserve"> or there is a transition in direct care workers.  What is the mechanism for consistent monitoring of this criteria across ASAPs?  </w:t>
      </w:r>
    </w:p>
    <w:p w14:paraId="17E85802" w14:textId="2D7D6C97" w:rsidR="008C5230" w:rsidRDefault="16D586A6" w:rsidP="142A4DA8">
      <w:pPr>
        <w:rPr>
          <w:i/>
          <w:iCs/>
        </w:rPr>
      </w:pPr>
      <w:r w:rsidRPr="142A4DA8">
        <w:rPr>
          <w:b/>
          <w:bCs/>
          <w:i/>
          <w:iCs/>
        </w:rPr>
        <w:lastRenderedPageBreak/>
        <w:t>R.</w:t>
      </w:r>
      <w:r w:rsidR="7BB73D48" w:rsidRPr="142A4DA8">
        <w:rPr>
          <w:b/>
          <w:bCs/>
          <w:i/>
          <w:iCs/>
        </w:rPr>
        <w:t>7</w:t>
      </w:r>
      <w:r w:rsidRPr="142A4DA8">
        <w:rPr>
          <w:b/>
          <w:bCs/>
          <w:i/>
          <w:iCs/>
        </w:rPr>
        <w:t>.</w:t>
      </w:r>
      <w:r w:rsidRPr="142A4DA8">
        <w:rPr>
          <w:i/>
          <w:iCs/>
        </w:rPr>
        <w:t xml:space="preserve"> </w:t>
      </w:r>
      <w:r w:rsidR="756CE2ED" w:rsidRPr="142A4DA8">
        <w:rPr>
          <w:i/>
          <w:iCs/>
        </w:rPr>
        <w:t xml:space="preserve">If a </w:t>
      </w:r>
      <w:r w:rsidR="3B0542B3" w:rsidRPr="142A4DA8">
        <w:rPr>
          <w:i/>
          <w:iCs/>
        </w:rPr>
        <w:t>Consumer</w:t>
      </w:r>
      <w:r w:rsidR="756CE2ED" w:rsidRPr="142A4DA8">
        <w:rPr>
          <w:i/>
          <w:iCs/>
        </w:rPr>
        <w:t xml:space="preserve">’s actual monthly service delivery cost is below </w:t>
      </w:r>
      <w:r w:rsidR="00801D2C">
        <w:rPr>
          <w:i/>
          <w:iCs/>
        </w:rPr>
        <w:t xml:space="preserve">the service threshold </w:t>
      </w:r>
      <w:r w:rsidR="003307B4" w:rsidRPr="09AFD3A3">
        <w:rPr>
          <w:i/>
          <w:iCs/>
        </w:rPr>
        <w:t>for two</w:t>
      </w:r>
      <w:r w:rsidR="1745DDEA" w:rsidRPr="09AFD3A3">
        <w:rPr>
          <w:i/>
          <w:iCs/>
        </w:rPr>
        <w:t xml:space="preserve"> </w:t>
      </w:r>
      <w:r w:rsidR="003307B4" w:rsidRPr="09AFD3A3">
        <w:rPr>
          <w:i/>
          <w:iCs/>
        </w:rPr>
        <w:t xml:space="preserve">consecutive </w:t>
      </w:r>
      <w:r w:rsidR="1745DDEA" w:rsidRPr="09AFD3A3">
        <w:rPr>
          <w:i/>
          <w:iCs/>
        </w:rPr>
        <w:t>month</w:t>
      </w:r>
      <w:r w:rsidR="003307B4">
        <w:rPr>
          <w:i/>
          <w:iCs/>
        </w:rPr>
        <w:t>s</w:t>
      </w:r>
      <w:r w:rsidR="1745DDEA" w:rsidRPr="142A4DA8">
        <w:rPr>
          <w:i/>
          <w:iCs/>
        </w:rPr>
        <w:t xml:space="preserve">, the </w:t>
      </w:r>
      <w:r w:rsidR="3B0542B3" w:rsidRPr="142A4DA8">
        <w:rPr>
          <w:i/>
          <w:iCs/>
        </w:rPr>
        <w:t>Consumer</w:t>
      </w:r>
      <w:r w:rsidR="1745DDEA" w:rsidRPr="142A4DA8">
        <w:rPr>
          <w:i/>
          <w:iCs/>
        </w:rPr>
        <w:t xml:space="preserve"> should be transitioned </w:t>
      </w:r>
      <w:r w:rsidR="743611B0" w:rsidRPr="142A4DA8">
        <w:rPr>
          <w:i/>
          <w:iCs/>
        </w:rPr>
        <w:t>to Home Care Basic. ASAPs should</w:t>
      </w:r>
      <w:r w:rsidR="1BF8F5D4" w:rsidRPr="142A4DA8">
        <w:rPr>
          <w:i/>
          <w:iCs/>
        </w:rPr>
        <w:t>,</w:t>
      </w:r>
      <w:r w:rsidR="743611B0" w:rsidRPr="142A4DA8">
        <w:rPr>
          <w:i/>
          <w:iCs/>
        </w:rPr>
        <w:t xml:space="preserve"> on a regular basis</w:t>
      </w:r>
      <w:r w:rsidR="3D5AB065" w:rsidRPr="142A4DA8">
        <w:rPr>
          <w:i/>
          <w:iCs/>
        </w:rPr>
        <w:t>,</w:t>
      </w:r>
      <w:r w:rsidR="743611B0" w:rsidRPr="142A4DA8">
        <w:rPr>
          <w:i/>
          <w:iCs/>
        </w:rPr>
        <w:t xml:space="preserve"> monitor these </w:t>
      </w:r>
      <w:r w:rsidR="3B0542B3" w:rsidRPr="142A4DA8">
        <w:rPr>
          <w:i/>
          <w:iCs/>
        </w:rPr>
        <w:t>Consumer</w:t>
      </w:r>
      <w:r w:rsidR="743611B0" w:rsidRPr="142A4DA8">
        <w:rPr>
          <w:i/>
          <w:iCs/>
        </w:rPr>
        <w:t xml:space="preserve">s to ensure they are not remaining enrolled in a special program </w:t>
      </w:r>
      <w:r w:rsidR="303B79F9" w:rsidRPr="142A4DA8">
        <w:rPr>
          <w:i/>
          <w:iCs/>
        </w:rPr>
        <w:t xml:space="preserve">and/or </w:t>
      </w:r>
      <w:r w:rsidR="743611B0" w:rsidRPr="142A4DA8">
        <w:rPr>
          <w:i/>
          <w:iCs/>
        </w:rPr>
        <w:t xml:space="preserve">consistently not meeting the </w:t>
      </w:r>
      <w:r w:rsidR="31BA9CCC" w:rsidRPr="142A4DA8">
        <w:rPr>
          <w:i/>
          <w:iCs/>
        </w:rPr>
        <w:t>actual cost threshold</w:t>
      </w:r>
      <w:r w:rsidR="0565BBEC" w:rsidRPr="142A4DA8">
        <w:rPr>
          <w:i/>
          <w:iCs/>
        </w:rPr>
        <w:t xml:space="preserve"> requirements</w:t>
      </w:r>
      <w:r w:rsidR="31BA9CCC" w:rsidRPr="142A4DA8">
        <w:rPr>
          <w:i/>
          <w:iCs/>
        </w:rPr>
        <w:t xml:space="preserve">. </w:t>
      </w:r>
      <w:r w:rsidR="6E0888C2" w:rsidRPr="142A4DA8">
        <w:rPr>
          <w:i/>
          <w:iCs/>
        </w:rPr>
        <w:t xml:space="preserve">If the </w:t>
      </w:r>
      <w:r w:rsidR="3B0542B3" w:rsidRPr="142A4DA8">
        <w:rPr>
          <w:i/>
          <w:iCs/>
        </w:rPr>
        <w:t>Consumer</w:t>
      </w:r>
      <w:r w:rsidR="6E0888C2" w:rsidRPr="142A4DA8">
        <w:rPr>
          <w:i/>
          <w:iCs/>
        </w:rPr>
        <w:t xml:space="preserve"> has experienced a status </w:t>
      </w:r>
      <w:r w:rsidR="08624774" w:rsidRPr="142A4DA8">
        <w:rPr>
          <w:i/>
          <w:iCs/>
        </w:rPr>
        <w:t>change and</w:t>
      </w:r>
      <w:r w:rsidR="6E0888C2" w:rsidRPr="142A4DA8">
        <w:rPr>
          <w:i/>
          <w:iCs/>
        </w:rPr>
        <w:t xml:space="preserve"> is no longer in need of an increased service plan, the </w:t>
      </w:r>
      <w:r w:rsidR="3B0542B3" w:rsidRPr="142A4DA8">
        <w:rPr>
          <w:i/>
          <w:iCs/>
        </w:rPr>
        <w:t>Consumer</w:t>
      </w:r>
      <w:r w:rsidR="6E0888C2" w:rsidRPr="142A4DA8">
        <w:rPr>
          <w:i/>
          <w:iCs/>
        </w:rPr>
        <w:t xml:space="preserve"> shall be transitioned to Home Care Basic. </w:t>
      </w:r>
    </w:p>
    <w:p w14:paraId="6234659C" w14:textId="77777777" w:rsidR="00BB0CB8" w:rsidRPr="008C5230" w:rsidRDefault="00BB0CB8" w:rsidP="32E4B0C9">
      <w:pPr>
        <w:rPr>
          <w:i/>
        </w:rPr>
      </w:pPr>
    </w:p>
    <w:p w14:paraId="0C29B9CD" w14:textId="6CDD4A27" w:rsidR="008C5230" w:rsidRPr="008C5230" w:rsidRDefault="67F26BC9" w:rsidP="32E4B0C9">
      <w:pPr>
        <w:rPr>
          <w:b/>
          <w:bCs/>
        </w:rPr>
      </w:pPr>
      <w:r w:rsidRPr="142A4DA8">
        <w:rPr>
          <w:b/>
          <w:bCs/>
        </w:rPr>
        <w:t>Q.</w:t>
      </w:r>
      <w:r w:rsidR="04FE7C8B" w:rsidRPr="142A4DA8">
        <w:rPr>
          <w:b/>
          <w:bCs/>
        </w:rPr>
        <w:t>8</w:t>
      </w:r>
      <w:r w:rsidRPr="142A4DA8">
        <w:rPr>
          <w:b/>
          <w:bCs/>
        </w:rPr>
        <w:t xml:space="preserve">. If a </w:t>
      </w:r>
      <w:r w:rsidR="3B0542B3" w:rsidRPr="142A4DA8">
        <w:rPr>
          <w:b/>
          <w:bCs/>
        </w:rPr>
        <w:t>Consumer</w:t>
      </w:r>
      <w:r w:rsidRPr="142A4DA8">
        <w:rPr>
          <w:b/>
          <w:bCs/>
        </w:rPr>
        <w:t xml:space="preserve"> i</w:t>
      </w:r>
      <w:r w:rsidR="1A1A2B19" w:rsidRPr="142A4DA8">
        <w:rPr>
          <w:b/>
          <w:bCs/>
        </w:rPr>
        <w:t>s enrolled in</w:t>
      </w:r>
      <w:r w:rsidRPr="142A4DA8">
        <w:rPr>
          <w:b/>
          <w:bCs/>
        </w:rPr>
        <w:t xml:space="preserve"> Home Care </w:t>
      </w:r>
      <w:r w:rsidR="54160B81" w:rsidRPr="142A4DA8">
        <w:rPr>
          <w:b/>
          <w:bCs/>
        </w:rPr>
        <w:t xml:space="preserve">/ </w:t>
      </w:r>
      <w:r w:rsidRPr="142A4DA8">
        <w:rPr>
          <w:b/>
          <w:bCs/>
        </w:rPr>
        <w:t xml:space="preserve">Percent </w:t>
      </w:r>
      <w:r w:rsidR="5D888720" w:rsidRPr="142A4DA8">
        <w:rPr>
          <w:b/>
          <w:bCs/>
        </w:rPr>
        <w:t>Based,</w:t>
      </w:r>
      <w:r w:rsidRPr="142A4DA8">
        <w:rPr>
          <w:b/>
          <w:bCs/>
        </w:rPr>
        <w:t xml:space="preserve"> can I </w:t>
      </w:r>
      <w:r w:rsidR="4BE930B1" w:rsidRPr="142A4DA8">
        <w:rPr>
          <w:b/>
          <w:bCs/>
        </w:rPr>
        <w:t xml:space="preserve">refer and </w:t>
      </w:r>
      <w:r w:rsidRPr="142A4DA8">
        <w:rPr>
          <w:b/>
          <w:bCs/>
        </w:rPr>
        <w:t>enroll them in ECOP?</w:t>
      </w:r>
    </w:p>
    <w:p w14:paraId="4F20393A" w14:textId="5498DF9F" w:rsidR="32E4B0C9" w:rsidRDefault="67F26BC9" w:rsidP="142A4DA8">
      <w:pPr>
        <w:rPr>
          <w:rFonts w:eastAsiaTheme="minorEastAsia"/>
        </w:rPr>
      </w:pPr>
      <w:r w:rsidRPr="142A4DA8">
        <w:rPr>
          <w:b/>
          <w:bCs/>
          <w:i/>
          <w:iCs/>
        </w:rPr>
        <w:t>R.</w:t>
      </w:r>
      <w:r w:rsidR="6B459438" w:rsidRPr="142A4DA8">
        <w:rPr>
          <w:b/>
          <w:bCs/>
          <w:i/>
          <w:iCs/>
        </w:rPr>
        <w:t>8</w:t>
      </w:r>
      <w:r w:rsidRPr="142A4DA8">
        <w:rPr>
          <w:i/>
          <w:iCs/>
        </w:rPr>
        <w:t xml:space="preserve">. </w:t>
      </w:r>
      <w:r w:rsidR="3B0542B3" w:rsidRPr="142A4DA8">
        <w:rPr>
          <w:rFonts w:eastAsiaTheme="minorEastAsia"/>
          <w:i/>
          <w:iCs/>
        </w:rPr>
        <w:t>Consumer</w:t>
      </w:r>
      <w:r w:rsidRPr="142A4DA8">
        <w:rPr>
          <w:rFonts w:eastAsiaTheme="minorEastAsia"/>
          <w:i/>
          <w:iCs/>
        </w:rPr>
        <w:t xml:space="preserve">s enrolled in the Home Care Percent Based Program are not eligible for the ECOP program. The ASAP should ensure the financial assessment is up to date, discuss additional community benefits, &amp; review the Frail Elder Waiver (FEW) Program with the </w:t>
      </w:r>
      <w:r w:rsidR="3B0542B3" w:rsidRPr="142A4DA8">
        <w:rPr>
          <w:rFonts w:eastAsiaTheme="minorEastAsia"/>
          <w:i/>
          <w:iCs/>
        </w:rPr>
        <w:t>Consumer</w:t>
      </w:r>
      <w:r w:rsidRPr="142A4DA8">
        <w:rPr>
          <w:rFonts w:eastAsiaTheme="minorEastAsia"/>
          <w:i/>
          <w:iCs/>
        </w:rPr>
        <w:t xml:space="preserve">. </w:t>
      </w:r>
      <w:r w:rsidR="3B0542B3" w:rsidRPr="142A4DA8">
        <w:rPr>
          <w:rFonts w:eastAsiaTheme="minorEastAsia"/>
          <w:i/>
          <w:iCs/>
        </w:rPr>
        <w:t>Consumer</w:t>
      </w:r>
      <w:r w:rsidRPr="142A4DA8">
        <w:rPr>
          <w:rFonts w:eastAsiaTheme="minorEastAsia"/>
          <w:i/>
          <w:iCs/>
        </w:rPr>
        <w:t xml:space="preserve">s have the right to apply to the FEW </w:t>
      </w:r>
      <w:bookmarkStart w:id="0" w:name="_Int_Ck9Fri08"/>
      <w:proofErr w:type="gramStart"/>
      <w:r w:rsidRPr="142A4DA8">
        <w:rPr>
          <w:rFonts w:eastAsiaTheme="minorEastAsia"/>
          <w:i/>
          <w:iCs/>
        </w:rPr>
        <w:t>program</w:t>
      </w:r>
      <w:bookmarkEnd w:id="0"/>
      <w:proofErr w:type="gramEnd"/>
      <w:r w:rsidRPr="142A4DA8">
        <w:rPr>
          <w:rFonts w:eastAsiaTheme="minorEastAsia"/>
          <w:i/>
          <w:iCs/>
        </w:rPr>
        <w:t xml:space="preserve"> at any time</w:t>
      </w:r>
      <w:r w:rsidR="00C5598B">
        <w:rPr>
          <w:rFonts w:eastAsiaTheme="minorEastAsia"/>
          <w:i/>
          <w:iCs/>
        </w:rPr>
        <w:t>, irrespective of income</w:t>
      </w:r>
      <w:r w:rsidRPr="142A4DA8">
        <w:rPr>
          <w:rFonts w:eastAsiaTheme="minorEastAsia"/>
          <w:i/>
          <w:iCs/>
        </w:rPr>
        <w:t xml:space="preserve">. The FEW has specific income </w:t>
      </w:r>
      <w:r w:rsidR="00F600B0">
        <w:rPr>
          <w:rFonts w:eastAsiaTheme="minorEastAsia"/>
          <w:i/>
          <w:iCs/>
        </w:rPr>
        <w:t xml:space="preserve">eligibility </w:t>
      </w:r>
      <w:r w:rsidRPr="142A4DA8">
        <w:rPr>
          <w:rFonts w:eastAsiaTheme="minorEastAsia"/>
          <w:i/>
          <w:iCs/>
        </w:rPr>
        <w:t xml:space="preserve">rules, </w:t>
      </w:r>
      <w:r w:rsidR="00F600B0">
        <w:rPr>
          <w:rFonts w:eastAsiaTheme="minorEastAsia"/>
          <w:i/>
          <w:iCs/>
        </w:rPr>
        <w:t xml:space="preserve">including a </w:t>
      </w:r>
      <w:r w:rsidRPr="142A4DA8">
        <w:rPr>
          <w:rFonts w:eastAsiaTheme="minorEastAsia"/>
          <w:i/>
          <w:iCs/>
        </w:rPr>
        <w:t xml:space="preserve">300% Federal Benefit Rate (FBR), </w:t>
      </w:r>
      <w:r w:rsidR="00F600B0">
        <w:rPr>
          <w:rFonts w:eastAsiaTheme="minorEastAsia"/>
          <w:i/>
          <w:iCs/>
        </w:rPr>
        <w:t xml:space="preserve">which is an </w:t>
      </w:r>
      <w:r w:rsidR="00F600B0" w:rsidRPr="30F3F293">
        <w:rPr>
          <w:rFonts w:eastAsiaTheme="minorEastAsia"/>
          <w:i/>
          <w:iCs/>
        </w:rPr>
        <w:t>expanded</w:t>
      </w:r>
      <w:r w:rsidRPr="142A4DA8">
        <w:rPr>
          <w:rFonts w:eastAsiaTheme="minorEastAsia"/>
          <w:i/>
          <w:iCs/>
        </w:rPr>
        <w:t xml:space="preserve"> eligibility </w:t>
      </w:r>
      <w:r w:rsidRPr="30F3F293">
        <w:rPr>
          <w:rFonts w:eastAsiaTheme="minorEastAsia"/>
          <w:i/>
          <w:iCs/>
        </w:rPr>
        <w:t>requirement</w:t>
      </w:r>
      <w:r w:rsidRPr="142A4DA8">
        <w:rPr>
          <w:rFonts w:eastAsiaTheme="minorEastAsia"/>
          <w:i/>
          <w:iCs/>
        </w:rPr>
        <w:t xml:space="preserve"> for MassHealth Standard.</w:t>
      </w:r>
      <w:r w:rsidRPr="142A4DA8">
        <w:rPr>
          <w:rFonts w:eastAsiaTheme="minorEastAsia"/>
        </w:rPr>
        <w:t xml:space="preserve"> </w:t>
      </w:r>
    </w:p>
    <w:p w14:paraId="00CCE1E6" w14:textId="77777777" w:rsidR="00BB0CB8" w:rsidRDefault="00BB0CB8" w:rsidP="32E4B0C9">
      <w:pPr>
        <w:rPr>
          <w:rFonts w:eastAsiaTheme="minorEastAsia"/>
        </w:rPr>
      </w:pPr>
    </w:p>
    <w:p w14:paraId="291A081B" w14:textId="57363378" w:rsidR="008C5230" w:rsidRPr="008C5230" w:rsidRDefault="67F26BC9" w:rsidP="3ED98CB8">
      <w:pPr>
        <w:rPr>
          <w:b/>
          <w:bCs/>
        </w:rPr>
      </w:pPr>
      <w:r w:rsidRPr="142A4DA8">
        <w:rPr>
          <w:b/>
          <w:bCs/>
        </w:rPr>
        <w:t>Q.</w:t>
      </w:r>
      <w:r w:rsidR="3DDBA509" w:rsidRPr="142A4DA8">
        <w:rPr>
          <w:b/>
          <w:bCs/>
        </w:rPr>
        <w:t>9</w:t>
      </w:r>
      <w:r w:rsidR="33097BF6" w:rsidRPr="142A4DA8">
        <w:rPr>
          <w:b/>
          <w:bCs/>
        </w:rPr>
        <w:t>. Our ASAP has a</w:t>
      </w:r>
      <w:r w:rsidRPr="142A4DA8">
        <w:rPr>
          <w:b/>
          <w:bCs/>
        </w:rPr>
        <w:t xml:space="preserve"> </w:t>
      </w:r>
      <w:r w:rsidR="3B0542B3" w:rsidRPr="142A4DA8">
        <w:rPr>
          <w:b/>
          <w:bCs/>
        </w:rPr>
        <w:t>Consumer</w:t>
      </w:r>
      <w:r w:rsidRPr="142A4DA8">
        <w:rPr>
          <w:b/>
          <w:bCs/>
        </w:rPr>
        <w:t xml:space="preserve"> who appears clinically eligible for </w:t>
      </w:r>
      <w:proofErr w:type="gramStart"/>
      <w:r w:rsidRPr="142A4DA8">
        <w:rPr>
          <w:b/>
          <w:bCs/>
        </w:rPr>
        <w:t>ECOP, but</w:t>
      </w:r>
      <w:proofErr w:type="gramEnd"/>
      <w:r w:rsidRPr="142A4DA8">
        <w:rPr>
          <w:b/>
          <w:bCs/>
        </w:rPr>
        <w:t xml:space="preserve"> is temporarily living in another state receiving medical care</w:t>
      </w:r>
      <w:r w:rsidR="005F3736" w:rsidRPr="30F3F293">
        <w:rPr>
          <w:b/>
          <w:bCs/>
        </w:rPr>
        <w:t>.</w:t>
      </w:r>
      <w:r w:rsidRPr="30F3F293">
        <w:rPr>
          <w:b/>
          <w:bCs/>
        </w:rPr>
        <w:t xml:space="preserve"> </w:t>
      </w:r>
      <w:r w:rsidR="005F3736" w:rsidRPr="30F3F293">
        <w:rPr>
          <w:b/>
          <w:bCs/>
        </w:rPr>
        <w:t>C</w:t>
      </w:r>
      <w:r w:rsidRPr="30F3F293">
        <w:rPr>
          <w:b/>
          <w:bCs/>
        </w:rPr>
        <w:t>an</w:t>
      </w:r>
      <w:r w:rsidRPr="142A4DA8">
        <w:rPr>
          <w:b/>
          <w:bCs/>
        </w:rPr>
        <w:t xml:space="preserve"> I enroll the </w:t>
      </w:r>
      <w:r w:rsidR="005F3736">
        <w:rPr>
          <w:b/>
          <w:bCs/>
        </w:rPr>
        <w:t>Consumer</w:t>
      </w:r>
      <w:r w:rsidR="005F3736" w:rsidRPr="142A4DA8">
        <w:rPr>
          <w:b/>
          <w:bCs/>
        </w:rPr>
        <w:t xml:space="preserve"> </w:t>
      </w:r>
      <w:r w:rsidRPr="142A4DA8">
        <w:rPr>
          <w:b/>
          <w:bCs/>
        </w:rPr>
        <w:t xml:space="preserve">in ECOP? </w:t>
      </w:r>
    </w:p>
    <w:p w14:paraId="58BCCCF8" w14:textId="7B4969D2" w:rsidR="319D45FB" w:rsidRDefault="67F26BC9" w:rsidP="142A4DA8">
      <w:pPr>
        <w:rPr>
          <w:i/>
          <w:iCs/>
        </w:rPr>
      </w:pPr>
      <w:r w:rsidRPr="142A4DA8">
        <w:rPr>
          <w:b/>
          <w:bCs/>
        </w:rPr>
        <w:t>R</w:t>
      </w:r>
      <w:r w:rsidRPr="142A4DA8">
        <w:rPr>
          <w:b/>
          <w:bCs/>
          <w:i/>
          <w:iCs/>
        </w:rPr>
        <w:t>.</w:t>
      </w:r>
      <w:r w:rsidR="039C3332" w:rsidRPr="142A4DA8">
        <w:rPr>
          <w:b/>
          <w:bCs/>
          <w:i/>
          <w:iCs/>
        </w:rPr>
        <w:t>9</w:t>
      </w:r>
      <w:r w:rsidRPr="142A4DA8">
        <w:rPr>
          <w:b/>
          <w:bCs/>
          <w:i/>
          <w:iCs/>
        </w:rPr>
        <w:t>.</w:t>
      </w:r>
      <w:r w:rsidRPr="142A4DA8">
        <w:rPr>
          <w:i/>
          <w:iCs/>
        </w:rPr>
        <w:t xml:space="preserve"> No, </w:t>
      </w:r>
      <w:r w:rsidR="3B0542B3" w:rsidRPr="142A4DA8">
        <w:rPr>
          <w:i/>
          <w:iCs/>
        </w:rPr>
        <w:t>Consumer</w:t>
      </w:r>
      <w:r w:rsidRPr="142A4DA8">
        <w:rPr>
          <w:i/>
          <w:iCs/>
        </w:rPr>
        <w:t>s must be living in the state of Massachusetts and meet all other clinical eligibility as well as the service threshold to be enrolled in ECOP.</w:t>
      </w:r>
    </w:p>
    <w:p w14:paraId="3C7858FF" w14:textId="77777777" w:rsidR="00BB0CB8" w:rsidRDefault="00BB0CB8" w:rsidP="319D45FB">
      <w:pPr>
        <w:rPr>
          <w:i/>
          <w:iCs/>
        </w:rPr>
      </w:pPr>
    </w:p>
    <w:p w14:paraId="2415EA2D" w14:textId="27874056" w:rsidR="008C5230" w:rsidRPr="008C5230" w:rsidRDefault="67F26BC9" w:rsidP="3ED98CB8">
      <w:pPr>
        <w:rPr>
          <w:b/>
          <w:bCs/>
        </w:rPr>
      </w:pPr>
      <w:r w:rsidRPr="142A4DA8">
        <w:rPr>
          <w:b/>
          <w:bCs/>
        </w:rPr>
        <w:t>Q.1</w:t>
      </w:r>
      <w:r w:rsidR="0F1E8DD3" w:rsidRPr="142A4DA8">
        <w:rPr>
          <w:b/>
          <w:bCs/>
        </w:rPr>
        <w:t>0</w:t>
      </w:r>
      <w:r w:rsidRPr="142A4DA8">
        <w:rPr>
          <w:b/>
          <w:bCs/>
        </w:rPr>
        <w:t xml:space="preserve">. </w:t>
      </w:r>
      <w:r w:rsidR="146BB4E2" w:rsidRPr="142A4DA8">
        <w:rPr>
          <w:b/>
          <w:bCs/>
        </w:rPr>
        <w:t>Our ASAP has a</w:t>
      </w:r>
      <w:r w:rsidRPr="142A4DA8">
        <w:rPr>
          <w:b/>
          <w:bCs/>
        </w:rPr>
        <w:t xml:space="preserve"> </w:t>
      </w:r>
      <w:r w:rsidR="3B0542B3" w:rsidRPr="142A4DA8">
        <w:rPr>
          <w:b/>
          <w:bCs/>
        </w:rPr>
        <w:t>Consumer</w:t>
      </w:r>
      <w:r w:rsidRPr="142A4DA8">
        <w:rPr>
          <w:b/>
          <w:bCs/>
        </w:rPr>
        <w:t xml:space="preserve"> </w:t>
      </w:r>
      <w:r w:rsidR="146BB4E2" w:rsidRPr="142A4DA8">
        <w:rPr>
          <w:b/>
          <w:bCs/>
        </w:rPr>
        <w:t xml:space="preserve">who </w:t>
      </w:r>
      <w:proofErr w:type="gramStart"/>
      <w:r w:rsidRPr="142A4DA8">
        <w:rPr>
          <w:b/>
          <w:bCs/>
        </w:rPr>
        <w:t>is in need of</w:t>
      </w:r>
      <w:proofErr w:type="gramEnd"/>
      <w:r w:rsidRPr="142A4DA8">
        <w:rPr>
          <w:b/>
          <w:bCs/>
        </w:rPr>
        <w:t xml:space="preserve"> personal care, should I make a referral for ECOP?</w:t>
      </w:r>
    </w:p>
    <w:p w14:paraId="4472E677" w14:textId="4CD946D9" w:rsidR="008C5230" w:rsidRPr="008C5230" w:rsidRDefault="67F26BC9" w:rsidP="142A4DA8">
      <w:pPr>
        <w:rPr>
          <w:i/>
          <w:iCs/>
        </w:rPr>
      </w:pPr>
      <w:r w:rsidRPr="142A4DA8">
        <w:rPr>
          <w:b/>
          <w:bCs/>
          <w:i/>
          <w:iCs/>
        </w:rPr>
        <w:t>R.1</w:t>
      </w:r>
      <w:r w:rsidR="22DD684C" w:rsidRPr="142A4DA8">
        <w:rPr>
          <w:b/>
          <w:bCs/>
          <w:i/>
          <w:iCs/>
        </w:rPr>
        <w:t>0</w:t>
      </w:r>
      <w:r w:rsidRPr="142A4DA8">
        <w:rPr>
          <w:b/>
          <w:bCs/>
          <w:i/>
          <w:iCs/>
        </w:rPr>
        <w:t>.</w:t>
      </w:r>
      <w:r w:rsidRPr="142A4DA8">
        <w:rPr>
          <w:i/>
          <w:iCs/>
        </w:rPr>
        <w:t xml:space="preserve">  A referral for ECOP should be based on the </w:t>
      </w:r>
      <w:r w:rsidR="00421AD8">
        <w:rPr>
          <w:i/>
          <w:iCs/>
        </w:rPr>
        <w:t xml:space="preserve">Consumer meeting the ECOP eligibility requirements, inclusive of the </w:t>
      </w:r>
      <w:r w:rsidR="3B0542B3" w:rsidRPr="142A4DA8">
        <w:rPr>
          <w:i/>
          <w:iCs/>
        </w:rPr>
        <w:t>Consumer</w:t>
      </w:r>
      <w:r w:rsidRPr="142A4DA8">
        <w:rPr>
          <w:i/>
          <w:iCs/>
        </w:rPr>
        <w:t xml:space="preserve">'s clinical eligibility and </w:t>
      </w:r>
      <w:r w:rsidR="00421AD8">
        <w:rPr>
          <w:i/>
          <w:iCs/>
        </w:rPr>
        <w:t>meeting the services threshold</w:t>
      </w:r>
      <w:r w:rsidR="030F34D1" w:rsidRPr="37BDD953">
        <w:rPr>
          <w:i/>
          <w:iCs/>
        </w:rPr>
        <w:t>.</w:t>
      </w:r>
      <w:r w:rsidRPr="142A4DA8">
        <w:rPr>
          <w:i/>
          <w:iCs/>
        </w:rPr>
        <w:t xml:space="preserve"> </w:t>
      </w:r>
      <w:r w:rsidR="0D71C82A" w:rsidRPr="142A4DA8">
        <w:rPr>
          <w:i/>
          <w:iCs/>
        </w:rPr>
        <w:t>The need</w:t>
      </w:r>
      <w:r w:rsidRPr="142A4DA8">
        <w:rPr>
          <w:i/>
          <w:iCs/>
        </w:rPr>
        <w:t xml:space="preserve"> for personal care service does not automatically initiate </w:t>
      </w:r>
      <w:r w:rsidR="0D71C82A" w:rsidRPr="142A4DA8">
        <w:rPr>
          <w:i/>
          <w:iCs/>
        </w:rPr>
        <w:t>an ECOP</w:t>
      </w:r>
      <w:r w:rsidRPr="142A4DA8">
        <w:rPr>
          <w:i/>
          <w:iCs/>
        </w:rPr>
        <w:t xml:space="preserve"> referral. </w:t>
      </w:r>
    </w:p>
    <w:p w14:paraId="21CA34FE" w14:textId="60200284" w:rsidR="319D45FB" w:rsidRDefault="319D45FB" w:rsidP="319D45FB">
      <w:pPr>
        <w:rPr>
          <w:i/>
          <w:iCs/>
        </w:rPr>
      </w:pPr>
    </w:p>
    <w:p w14:paraId="0C770036" w14:textId="0D5C5C1E" w:rsidR="008C5230" w:rsidRPr="006F1CD2" w:rsidRDefault="67F26BC9" w:rsidP="1A666CAF">
      <w:pPr>
        <w:rPr>
          <w:b/>
          <w:bCs/>
        </w:rPr>
      </w:pPr>
      <w:r w:rsidRPr="142A4DA8">
        <w:rPr>
          <w:b/>
          <w:bCs/>
        </w:rPr>
        <w:t>Q.1</w:t>
      </w:r>
      <w:r w:rsidR="5F5528AC" w:rsidRPr="142A4DA8">
        <w:rPr>
          <w:b/>
          <w:bCs/>
        </w:rPr>
        <w:t>1</w:t>
      </w:r>
      <w:r w:rsidRPr="142A4DA8">
        <w:rPr>
          <w:b/>
          <w:bCs/>
        </w:rPr>
        <w:t xml:space="preserve">. </w:t>
      </w:r>
      <w:r w:rsidR="0D71C82A" w:rsidRPr="142A4DA8">
        <w:rPr>
          <w:b/>
          <w:bCs/>
        </w:rPr>
        <w:t xml:space="preserve">Our </w:t>
      </w:r>
      <w:r w:rsidR="6FC0AE94" w:rsidRPr="142A4DA8">
        <w:rPr>
          <w:b/>
          <w:bCs/>
        </w:rPr>
        <w:t xml:space="preserve">Home Care </w:t>
      </w:r>
      <w:r w:rsidR="3B0542B3" w:rsidRPr="142A4DA8">
        <w:rPr>
          <w:b/>
          <w:bCs/>
        </w:rPr>
        <w:t>Consumer</w:t>
      </w:r>
      <w:r w:rsidRPr="142A4DA8">
        <w:rPr>
          <w:b/>
          <w:bCs/>
        </w:rPr>
        <w:t xml:space="preserve"> has MassHealth </w:t>
      </w:r>
      <w:r w:rsidR="68A6B2AD" w:rsidRPr="142A4DA8">
        <w:rPr>
          <w:b/>
          <w:bCs/>
        </w:rPr>
        <w:t>standard and</w:t>
      </w:r>
      <w:r w:rsidRPr="142A4DA8">
        <w:rPr>
          <w:b/>
          <w:bCs/>
        </w:rPr>
        <w:t xml:space="preserve"> needs more help in the home.  Should </w:t>
      </w:r>
      <w:r w:rsidR="68A6B2AD" w:rsidRPr="142A4DA8">
        <w:rPr>
          <w:b/>
          <w:bCs/>
        </w:rPr>
        <w:t>we</w:t>
      </w:r>
      <w:r w:rsidRPr="142A4DA8">
        <w:rPr>
          <w:b/>
          <w:bCs/>
        </w:rPr>
        <w:t xml:space="preserve"> make a referral for ECOP?  </w:t>
      </w:r>
    </w:p>
    <w:p w14:paraId="5760D9BA" w14:textId="66EDD14E" w:rsidR="008C5230" w:rsidRPr="00A81620" w:rsidRDefault="32459A40" w:rsidP="142A4DA8">
      <w:pPr>
        <w:rPr>
          <w:i/>
          <w:iCs/>
        </w:rPr>
      </w:pPr>
      <w:r w:rsidRPr="142A4DA8">
        <w:rPr>
          <w:b/>
          <w:bCs/>
          <w:i/>
          <w:iCs/>
        </w:rPr>
        <w:t>R.1</w:t>
      </w:r>
      <w:r w:rsidR="632FCF8A" w:rsidRPr="142A4DA8">
        <w:rPr>
          <w:b/>
          <w:bCs/>
          <w:i/>
          <w:iCs/>
        </w:rPr>
        <w:t>1</w:t>
      </w:r>
      <w:r w:rsidRPr="142A4DA8">
        <w:rPr>
          <w:b/>
          <w:bCs/>
          <w:i/>
          <w:iCs/>
        </w:rPr>
        <w:t>.</w:t>
      </w:r>
      <w:r w:rsidRPr="142A4DA8">
        <w:rPr>
          <w:i/>
          <w:iCs/>
        </w:rPr>
        <w:t xml:space="preserve"> </w:t>
      </w:r>
      <w:r w:rsidR="375164AB" w:rsidRPr="142A4DA8">
        <w:rPr>
          <w:i/>
          <w:iCs/>
        </w:rPr>
        <w:t>Consumer</w:t>
      </w:r>
      <w:r w:rsidRPr="142A4DA8">
        <w:rPr>
          <w:i/>
          <w:iCs/>
        </w:rPr>
        <w:t>s who have been identified as having MassHealth should have their MassHealth benefit confirmed via the Eligibility Verification System</w:t>
      </w:r>
      <w:r w:rsidR="1FBC8BF3" w:rsidRPr="142A4DA8">
        <w:rPr>
          <w:i/>
          <w:iCs/>
        </w:rPr>
        <w:t>.</w:t>
      </w:r>
      <w:r w:rsidRPr="142A4DA8">
        <w:rPr>
          <w:i/>
          <w:iCs/>
        </w:rPr>
        <w:t xml:space="preserve"> </w:t>
      </w:r>
      <w:r w:rsidR="375164AB" w:rsidRPr="142A4DA8">
        <w:rPr>
          <w:i/>
          <w:iCs/>
        </w:rPr>
        <w:t>Consumer</w:t>
      </w:r>
      <w:r w:rsidRPr="142A4DA8">
        <w:rPr>
          <w:i/>
          <w:iCs/>
        </w:rPr>
        <w:t xml:space="preserve">s who have been identified as having MassHealth Standard should be encouraged to apply for the Frail Elder Waiver (FEW) Program. </w:t>
      </w:r>
    </w:p>
    <w:p w14:paraId="4A4C9DA1" w14:textId="55D05D6E" w:rsidR="008C5230" w:rsidRPr="00A81620" w:rsidRDefault="3753D5D7" w:rsidP="142A4DA8">
      <w:pPr>
        <w:rPr>
          <w:i/>
          <w:iCs/>
        </w:rPr>
      </w:pPr>
      <w:r w:rsidRPr="142A4DA8">
        <w:rPr>
          <w:i/>
          <w:iCs/>
        </w:rPr>
        <w:t xml:space="preserve">Additionally, MassHealth </w:t>
      </w:r>
      <w:r w:rsidR="2FA9F3CF" w:rsidRPr="142A4DA8">
        <w:rPr>
          <w:i/>
          <w:iCs/>
        </w:rPr>
        <w:t>Consumer</w:t>
      </w:r>
      <w:r w:rsidRPr="142A4DA8">
        <w:rPr>
          <w:i/>
          <w:iCs/>
        </w:rPr>
        <w:t>s</w:t>
      </w:r>
      <w:r w:rsidR="747F93CA" w:rsidRPr="142A4DA8">
        <w:rPr>
          <w:i/>
          <w:iCs/>
        </w:rPr>
        <w:t>,</w:t>
      </w:r>
      <w:r w:rsidRPr="142A4DA8">
        <w:rPr>
          <w:i/>
          <w:iCs/>
        </w:rPr>
        <w:t xml:space="preserve"> </w:t>
      </w:r>
      <w:r w:rsidR="7D8A05C7" w:rsidRPr="142A4DA8">
        <w:rPr>
          <w:i/>
          <w:iCs/>
        </w:rPr>
        <w:t>depending on their MassHealth benefit type, may be eligible for other state plan services</w:t>
      </w:r>
      <w:r w:rsidR="0A9A5DE8" w:rsidRPr="142A4DA8">
        <w:rPr>
          <w:i/>
          <w:iCs/>
        </w:rPr>
        <w:t xml:space="preserve">, such as </w:t>
      </w:r>
      <w:r w:rsidRPr="142A4DA8">
        <w:rPr>
          <w:i/>
          <w:iCs/>
        </w:rPr>
        <w:t>Adult Day Health,</w:t>
      </w:r>
      <w:r w:rsidR="432B630E" w:rsidRPr="142A4DA8">
        <w:rPr>
          <w:i/>
          <w:iCs/>
        </w:rPr>
        <w:t xml:space="preserve"> </w:t>
      </w:r>
      <w:r w:rsidRPr="142A4DA8">
        <w:rPr>
          <w:i/>
          <w:iCs/>
        </w:rPr>
        <w:t>Medical Transportation</w:t>
      </w:r>
      <w:r w:rsidR="16ED1B71" w:rsidRPr="142A4DA8">
        <w:rPr>
          <w:i/>
          <w:iCs/>
        </w:rPr>
        <w:t xml:space="preserve">, </w:t>
      </w:r>
      <w:r w:rsidRPr="142A4DA8">
        <w:rPr>
          <w:i/>
          <w:iCs/>
        </w:rPr>
        <w:t>Personal Emergency Response Systems</w:t>
      </w:r>
      <w:r w:rsidR="6A2BE004" w:rsidRPr="142A4DA8">
        <w:rPr>
          <w:i/>
          <w:iCs/>
        </w:rPr>
        <w:t xml:space="preserve">, </w:t>
      </w:r>
      <w:r w:rsidR="7A7A7B27" w:rsidRPr="142A4DA8">
        <w:rPr>
          <w:i/>
          <w:iCs/>
        </w:rPr>
        <w:t xml:space="preserve">and </w:t>
      </w:r>
      <w:r w:rsidRPr="142A4DA8">
        <w:rPr>
          <w:i/>
          <w:iCs/>
        </w:rPr>
        <w:t>Behavioral Health Services</w:t>
      </w:r>
      <w:r w:rsidR="0537C22A" w:rsidRPr="142A4DA8">
        <w:rPr>
          <w:i/>
          <w:iCs/>
        </w:rPr>
        <w:t xml:space="preserve">.  </w:t>
      </w:r>
      <w:hyperlink r:id="rId11">
        <w:r w:rsidR="0537C22A" w:rsidRPr="142A4DA8">
          <w:rPr>
            <w:rStyle w:val="Hyperlink"/>
            <w:rFonts w:ascii="Aptos" w:eastAsia="Aptos" w:hAnsi="Aptos" w:cs="Aptos"/>
          </w:rPr>
          <w:t>MassHealth coverage types for seniors and people who need long-term-care services | Mass.gov</w:t>
        </w:r>
      </w:hyperlink>
      <w:r w:rsidRPr="142A4DA8">
        <w:rPr>
          <w:i/>
          <w:iCs/>
        </w:rPr>
        <w:t xml:space="preserve"> </w:t>
      </w:r>
    </w:p>
    <w:p w14:paraId="4540CFE6" w14:textId="5ABD23FE" w:rsidR="00C01439" w:rsidRDefault="3753D5D7" w:rsidP="319D45FB">
      <w:pPr>
        <w:rPr>
          <w:i/>
          <w:iCs/>
        </w:rPr>
      </w:pPr>
      <w:r w:rsidRPr="142A4DA8">
        <w:rPr>
          <w:i/>
          <w:iCs/>
        </w:rPr>
        <w:lastRenderedPageBreak/>
        <w:t xml:space="preserve">ASAPs </w:t>
      </w:r>
      <w:proofErr w:type="gramStart"/>
      <w:r w:rsidRPr="142A4DA8">
        <w:rPr>
          <w:i/>
          <w:iCs/>
        </w:rPr>
        <w:t>are able to</w:t>
      </w:r>
      <w:proofErr w:type="gramEnd"/>
      <w:r w:rsidRPr="142A4DA8">
        <w:rPr>
          <w:i/>
          <w:iCs/>
        </w:rPr>
        <w:t xml:space="preserve"> </w:t>
      </w:r>
      <w:r w:rsidR="4E2A09C1" w:rsidRPr="142A4DA8">
        <w:rPr>
          <w:i/>
          <w:iCs/>
        </w:rPr>
        <w:t>identify consumer needs through the Comprehensive Data Set assessment, develop a care plan, provide non-duplicate home care servi</w:t>
      </w:r>
      <w:r w:rsidR="53CED89A" w:rsidRPr="142A4DA8">
        <w:rPr>
          <w:i/>
          <w:iCs/>
        </w:rPr>
        <w:t>c</w:t>
      </w:r>
      <w:r w:rsidR="4E2A09C1" w:rsidRPr="142A4DA8">
        <w:rPr>
          <w:i/>
          <w:iCs/>
        </w:rPr>
        <w:t xml:space="preserve">es other than </w:t>
      </w:r>
      <w:r w:rsidRPr="142A4DA8">
        <w:rPr>
          <w:i/>
          <w:iCs/>
        </w:rPr>
        <w:t xml:space="preserve">state plan </w:t>
      </w:r>
      <w:r w:rsidR="0E246FB1" w:rsidRPr="142A4DA8">
        <w:rPr>
          <w:i/>
          <w:iCs/>
        </w:rPr>
        <w:t>services, which</w:t>
      </w:r>
      <w:r w:rsidRPr="142A4DA8">
        <w:rPr>
          <w:i/>
          <w:iCs/>
        </w:rPr>
        <w:t xml:space="preserve"> address the </w:t>
      </w:r>
      <w:r w:rsidR="4E07DEFE" w:rsidRPr="142A4DA8">
        <w:rPr>
          <w:i/>
          <w:iCs/>
        </w:rPr>
        <w:t>c</w:t>
      </w:r>
      <w:r w:rsidR="2FA9F3CF" w:rsidRPr="142A4DA8">
        <w:rPr>
          <w:i/>
          <w:iCs/>
        </w:rPr>
        <w:t>onsumer</w:t>
      </w:r>
      <w:r w:rsidR="3B920C71" w:rsidRPr="142A4DA8">
        <w:rPr>
          <w:i/>
          <w:iCs/>
        </w:rPr>
        <w:t>’</w:t>
      </w:r>
      <w:r w:rsidRPr="142A4DA8">
        <w:rPr>
          <w:i/>
          <w:iCs/>
        </w:rPr>
        <w:t xml:space="preserve">s goals and assessed needs. </w:t>
      </w:r>
    </w:p>
    <w:p w14:paraId="785AF3AB" w14:textId="77777777" w:rsidR="00F921E6" w:rsidRDefault="00F921E6" w:rsidP="00F810E0">
      <w:pPr>
        <w:rPr>
          <w:b/>
          <w:bCs/>
        </w:rPr>
      </w:pPr>
    </w:p>
    <w:p w14:paraId="40D12615" w14:textId="5942F26C" w:rsidR="00F810E0" w:rsidRDefault="00F810E0" w:rsidP="00F810E0">
      <w:pPr>
        <w:rPr>
          <w:b/>
          <w:bCs/>
        </w:rPr>
      </w:pPr>
      <w:r w:rsidRPr="1A666CAF">
        <w:rPr>
          <w:b/>
          <w:bCs/>
        </w:rPr>
        <w:t>Q.1</w:t>
      </w:r>
      <w:r w:rsidR="00C1628D">
        <w:rPr>
          <w:b/>
          <w:bCs/>
        </w:rPr>
        <w:t>2</w:t>
      </w:r>
      <w:r w:rsidRPr="1A666CAF">
        <w:rPr>
          <w:b/>
          <w:bCs/>
        </w:rPr>
        <w:t>. Our ASAP has a home care basic Consumer who recently fell and broke a bone. This Consumer was at a hospital and transferred to a nursing facility.  The Consumer doesn’t have a discharge date and might be there for several months due to complications.  Can we make a referral and enroll them in ECOP now?</w:t>
      </w:r>
    </w:p>
    <w:p w14:paraId="522318B4" w14:textId="1800A4B9" w:rsidR="00F810E0" w:rsidRDefault="00F810E0" w:rsidP="319D45FB">
      <w:pPr>
        <w:rPr>
          <w:rFonts w:ascii="Aptos" w:eastAsia="Aptos" w:hAnsi="Aptos" w:cs="Aptos"/>
          <w:i/>
          <w:iCs/>
        </w:rPr>
      </w:pPr>
      <w:r w:rsidRPr="1A666CAF">
        <w:rPr>
          <w:b/>
          <w:bCs/>
          <w:i/>
          <w:iCs/>
        </w:rPr>
        <w:t>R.1</w:t>
      </w:r>
      <w:r w:rsidR="00C1628D">
        <w:rPr>
          <w:b/>
          <w:bCs/>
          <w:i/>
          <w:iCs/>
        </w:rPr>
        <w:t>2</w:t>
      </w:r>
      <w:r w:rsidRPr="1A666CAF">
        <w:rPr>
          <w:b/>
          <w:bCs/>
          <w:i/>
          <w:iCs/>
        </w:rPr>
        <w:t>.</w:t>
      </w:r>
      <w:r w:rsidRPr="1A666CAF">
        <w:rPr>
          <w:i/>
          <w:iCs/>
        </w:rPr>
        <w:t xml:space="preserve"> </w:t>
      </w:r>
      <w:r w:rsidRPr="00F2206C">
        <w:rPr>
          <w:i/>
          <w:iCs/>
        </w:rPr>
        <w:t>No</w:t>
      </w:r>
      <w:r w:rsidRPr="1A666CAF">
        <w:rPr>
          <w:i/>
          <w:iCs/>
        </w:rPr>
        <w:t>.</w:t>
      </w:r>
      <w:r>
        <w:rPr>
          <w:i/>
          <w:iCs/>
        </w:rPr>
        <w:t xml:space="preserve"> As the consumer is not in the community and</w:t>
      </w:r>
      <w:r w:rsidRPr="30F3F293">
        <w:rPr>
          <w:i/>
          <w:iCs/>
        </w:rPr>
        <w:t xml:space="preserve"> </w:t>
      </w:r>
      <w:proofErr w:type="gramStart"/>
      <w:r w:rsidR="711C533B" w:rsidRPr="30F3F293">
        <w:rPr>
          <w:i/>
          <w:iCs/>
        </w:rPr>
        <w:t>had</w:t>
      </w:r>
      <w:proofErr w:type="gramEnd"/>
      <w:r w:rsidR="711C533B" w:rsidRPr="30F3F293">
        <w:rPr>
          <w:i/>
          <w:iCs/>
        </w:rPr>
        <w:t xml:space="preserve"> a status change due to the fall, an assessment should be conducted to determine what consum</w:t>
      </w:r>
      <w:r w:rsidR="34008F59" w:rsidRPr="30F3F293">
        <w:rPr>
          <w:i/>
          <w:iCs/>
        </w:rPr>
        <w:t>e</w:t>
      </w:r>
      <w:r w:rsidR="711C533B" w:rsidRPr="30F3F293">
        <w:rPr>
          <w:i/>
          <w:iCs/>
        </w:rPr>
        <w:t>r</w:t>
      </w:r>
      <w:r w:rsidR="0D10DA73" w:rsidRPr="30F3F293">
        <w:rPr>
          <w:i/>
          <w:iCs/>
        </w:rPr>
        <w:t>’s unmet needs are, which will also then inform the</w:t>
      </w:r>
      <w:r w:rsidR="1CCD5A35" w:rsidRPr="30F3F293">
        <w:rPr>
          <w:i/>
          <w:iCs/>
        </w:rPr>
        <w:t xml:space="preserve"> consumer’s </w:t>
      </w:r>
      <w:r w:rsidR="0D10DA73" w:rsidRPr="30F3F293">
        <w:rPr>
          <w:i/>
          <w:iCs/>
        </w:rPr>
        <w:t xml:space="preserve">comprehensive care plan. </w:t>
      </w:r>
      <w:r>
        <w:rPr>
          <w:i/>
          <w:iCs/>
        </w:rPr>
        <w:t xml:space="preserve"> </w:t>
      </w:r>
      <w:r w:rsidRPr="1A666CAF">
        <w:rPr>
          <w:rFonts w:ascii="Aptos" w:eastAsia="Aptos" w:hAnsi="Aptos" w:cs="Aptos"/>
          <w:i/>
          <w:iCs/>
        </w:rPr>
        <w:t xml:space="preserve">In instances in which a Consumer becomes temporarily unavailable to receive services in their home, the ASAP should continue with engagement with the Consumer. If the Consumer maintains unavailable to receive services for a period up to 90 days, the ASAP can initiate termination of such Consumer, however, ASAPs </w:t>
      </w:r>
      <w:proofErr w:type="gramStart"/>
      <w:r w:rsidRPr="1A666CAF">
        <w:rPr>
          <w:rFonts w:ascii="Aptos" w:eastAsia="Aptos" w:hAnsi="Aptos" w:cs="Aptos"/>
          <w:i/>
          <w:iCs/>
        </w:rPr>
        <w:t>have the ability to</w:t>
      </w:r>
      <w:proofErr w:type="gramEnd"/>
      <w:r w:rsidRPr="1A666CAF">
        <w:rPr>
          <w:rFonts w:ascii="Aptos" w:eastAsia="Aptos" w:hAnsi="Aptos" w:cs="Aptos"/>
          <w:i/>
          <w:iCs/>
        </w:rPr>
        <w:t xml:space="preserve"> extend the suspension of Home Care Services beyond 90 days for reasonable cause, including discharge date. If no cause is determined to extend the suspension, </w:t>
      </w:r>
      <w:proofErr w:type="gramStart"/>
      <w:r w:rsidRPr="1A666CAF">
        <w:rPr>
          <w:rFonts w:ascii="Aptos" w:eastAsia="Aptos" w:hAnsi="Aptos" w:cs="Aptos"/>
          <w:i/>
          <w:iCs/>
        </w:rPr>
        <w:t>the ASAP</w:t>
      </w:r>
      <w:proofErr w:type="gramEnd"/>
      <w:r w:rsidRPr="1A666CAF">
        <w:rPr>
          <w:rFonts w:ascii="Aptos" w:eastAsia="Aptos" w:hAnsi="Aptos" w:cs="Aptos"/>
          <w:i/>
          <w:iCs/>
        </w:rPr>
        <w:t xml:space="preserve"> shall proceed with termination as outlined in the Home Care Program Regulations 651. CMR 3.07. </w:t>
      </w:r>
      <w:r>
        <w:rPr>
          <w:rFonts w:ascii="Aptos" w:eastAsia="Aptos" w:hAnsi="Aptos" w:cs="Aptos"/>
          <w:i/>
          <w:iCs/>
        </w:rPr>
        <w:t xml:space="preserve">Once the consumer is ready to begin to receive services, ECOP can be reviewed to determine if the consumer will meet clinical and service cost thresholds. </w:t>
      </w:r>
    </w:p>
    <w:p w14:paraId="22ED5ADB" w14:textId="77777777" w:rsidR="00C1628D" w:rsidRDefault="00C1628D" w:rsidP="319D45FB">
      <w:pPr>
        <w:rPr>
          <w:rFonts w:ascii="Aptos" w:eastAsia="Aptos" w:hAnsi="Aptos" w:cs="Aptos"/>
          <w:i/>
          <w:iCs/>
        </w:rPr>
      </w:pPr>
    </w:p>
    <w:p w14:paraId="072E6109" w14:textId="49E0FF0C" w:rsidR="00C1628D" w:rsidRDefault="00C1628D" w:rsidP="319D45FB">
      <w:pPr>
        <w:rPr>
          <w:rFonts w:ascii="Aptos" w:eastAsia="Aptos" w:hAnsi="Aptos" w:cs="Aptos"/>
          <w:b/>
          <w:bCs/>
        </w:rPr>
      </w:pPr>
      <w:r w:rsidRPr="006217F0">
        <w:rPr>
          <w:rFonts w:ascii="Aptos" w:eastAsia="Aptos" w:hAnsi="Aptos" w:cs="Aptos"/>
          <w:b/>
        </w:rPr>
        <w:t xml:space="preserve">Q. 13. If </w:t>
      </w:r>
      <w:r w:rsidR="00C24EC0" w:rsidRPr="006217F0">
        <w:rPr>
          <w:rFonts w:ascii="Aptos" w:eastAsia="Aptos" w:hAnsi="Aptos" w:cs="Aptos"/>
          <w:b/>
        </w:rPr>
        <w:t>an ECOP enrolled Consumer transfers from another ASAP, should the consumer remain in ECOP at the receiving ASAP?</w:t>
      </w:r>
    </w:p>
    <w:p w14:paraId="0502060B" w14:textId="4C271929" w:rsidR="00C24EC0" w:rsidRPr="00812304" w:rsidRDefault="00C24EC0" w:rsidP="319D45FB">
      <w:pPr>
        <w:rPr>
          <w:rFonts w:ascii="Aptos" w:eastAsia="Aptos" w:hAnsi="Aptos" w:cs="Aptos"/>
          <w:i/>
          <w:iCs/>
        </w:rPr>
      </w:pPr>
      <w:r w:rsidRPr="004E5168">
        <w:rPr>
          <w:rFonts w:ascii="Aptos" w:eastAsia="Aptos" w:hAnsi="Aptos" w:cs="Aptos"/>
          <w:b/>
          <w:bCs/>
          <w:i/>
          <w:iCs/>
        </w:rPr>
        <w:t>R.13</w:t>
      </w:r>
      <w:r>
        <w:rPr>
          <w:rFonts w:ascii="Aptos" w:eastAsia="Aptos" w:hAnsi="Aptos" w:cs="Aptos"/>
          <w:i/>
          <w:iCs/>
        </w:rPr>
        <w:t xml:space="preserve">.  The consumer should be transferred to the receiving ASAP and </w:t>
      </w:r>
      <w:r w:rsidR="56661E11" w:rsidRPr="76719AF3">
        <w:rPr>
          <w:rFonts w:ascii="Aptos" w:eastAsia="Aptos" w:hAnsi="Aptos" w:cs="Aptos"/>
          <w:i/>
          <w:iCs/>
        </w:rPr>
        <w:t xml:space="preserve">may </w:t>
      </w:r>
      <w:r w:rsidR="56661E11" w:rsidRPr="7D0B0EDC">
        <w:rPr>
          <w:rFonts w:ascii="Aptos" w:eastAsia="Aptos" w:hAnsi="Aptos" w:cs="Aptos"/>
          <w:i/>
          <w:iCs/>
        </w:rPr>
        <w:t xml:space="preserve">temporarily </w:t>
      </w:r>
      <w:r w:rsidRPr="7D0B0EDC">
        <w:rPr>
          <w:rFonts w:ascii="Aptos" w:eastAsia="Aptos" w:hAnsi="Aptos" w:cs="Aptos"/>
          <w:i/>
          <w:iCs/>
        </w:rPr>
        <w:t>remain</w:t>
      </w:r>
      <w:r>
        <w:rPr>
          <w:rFonts w:ascii="Aptos" w:eastAsia="Aptos" w:hAnsi="Aptos" w:cs="Aptos"/>
          <w:i/>
          <w:iCs/>
        </w:rPr>
        <w:t xml:space="preserve"> enrolled in ECOP.</w:t>
      </w:r>
      <w:r w:rsidRPr="7D0B0EDC">
        <w:rPr>
          <w:rFonts w:ascii="Aptos" w:eastAsia="Aptos" w:hAnsi="Aptos" w:cs="Aptos"/>
          <w:i/>
          <w:iCs/>
        </w:rPr>
        <w:t xml:space="preserve"> </w:t>
      </w:r>
      <w:r w:rsidR="4805A5B7" w:rsidRPr="0974235B">
        <w:rPr>
          <w:rFonts w:ascii="Aptos" w:eastAsia="Aptos" w:hAnsi="Aptos" w:cs="Aptos"/>
          <w:i/>
          <w:iCs/>
        </w:rPr>
        <w:t xml:space="preserve">The </w:t>
      </w:r>
      <w:hyperlink r:id="rId12" w:history="1">
        <w:r w:rsidR="4805A5B7" w:rsidRPr="00812304">
          <w:rPr>
            <w:rStyle w:val="Hyperlink"/>
            <w:rFonts w:ascii="Aptos" w:eastAsia="Aptos" w:hAnsi="Aptos" w:cs="Aptos"/>
            <w:i/>
            <w:iCs/>
          </w:rPr>
          <w:t>ASAP Transfer Business Rule</w:t>
        </w:r>
        <w:r w:rsidRPr="00812304">
          <w:rPr>
            <w:rStyle w:val="Hyperlink"/>
            <w:rFonts w:ascii="Aptos" w:eastAsia="Aptos" w:hAnsi="Aptos" w:cs="Aptos"/>
            <w:i/>
            <w:iCs/>
          </w:rPr>
          <w:t xml:space="preserve"> </w:t>
        </w:r>
        <w:r w:rsidR="63C07088" w:rsidRPr="00812304">
          <w:rPr>
            <w:rStyle w:val="Hyperlink"/>
            <w:rFonts w:ascii="Aptos" w:eastAsia="Aptos" w:hAnsi="Aptos" w:cs="Aptos"/>
            <w:i/>
            <w:iCs/>
          </w:rPr>
          <w:t>Final 9-2023</w:t>
        </w:r>
      </w:hyperlink>
      <w:r w:rsidR="63C07088" w:rsidRPr="0974235B">
        <w:rPr>
          <w:rFonts w:ascii="Aptos" w:eastAsia="Aptos" w:hAnsi="Aptos" w:cs="Aptos"/>
          <w:i/>
          <w:iCs/>
        </w:rPr>
        <w:t xml:space="preserve"> outlines </w:t>
      </w:r>
      <w:r w:rsidR="63C07088" w:rsidRPr="0AFC939D">
        <w:rPr>
          <w:rFonts w:ascii="Aptos" w:eastAsia="Aptos" w:hAnsi="Aptos" w:cs="Aptos"/>
          <w:i/>
          <w:iCs/>
        </w:rPr>
        <w:t>requirements</w:t>
      </w:r>
      <w:r w:rsidR="63C07088" w:rsidRPr="0974235B">
        <w:rPr>
          <w:rFonts w:ascii="Aptos" w:eastAsia="Aptos" w:hAnsi="Aptos" w:cs="Aptos"/>
          <w:i/>
          <w:iCs/>
        </w:rPr>
        <w:t xml:space="preserve"> of the transferring and </w:t>
      </w:r>
      <w:r w:rsidR="63C07088" w:rsidRPr="0AFC939D">
        <w:rPr>
          <w:rFonts w:ascii="Aptos" w:eastAsia="Aptos" w:hAnsi="Aptos" w:cs="Aptos"/>
          <w:i/>
          <w:iCs/>
        </w:rPr>
        <w:t>receiving</w:t>
      </w:r>
      <w:r w:rsidR="63C07088" w:rsidRPr="0974235B">
        <w:rPr>
          <w:rFonts w:ascii="Aptos" w:eastAsia="Aptos" w:hAnsi="Aptos" w:cs="Aptos"/>
          <w:i/>
          <w:iCs/>
        </w:rPr>
        <w:t xml:space="preserve"> ASAPs </w:t>
      </w:r>
      <w:r w:rsidR="63C07088" w:rsidRPr="0AFC939D">
        <w:rPr>
          <w:rFonts w:ascii="Aptos" w:eastAsia="Aptos" w:hAnsi="Aptos" w:cs="Aptos"/>
          <w:i/>
          <w:iCs/>
        </w:rPr>
        <w:t xml:space="preserve">for continuation of services, care planning and assessments. </w:t>
      </w:r>
      <w:r w:rsidRPr="0AFC939D">
        <w:rPr>
          <w:rFonts w:ascii="Aptos" w:eastAsia="Aptos" w:hAnsi="Aptos" w:cs="Aptos"/>
          <w:i/>
          <w:iCs/>
        </w:rPr>
        <w:t>The</w:t>
      </w:r>
      <w:r>
        <w:rPr>
          <w:rFonts w:ascii="Aptos" w:eastAsia="Aptos" w:hAnsi="Aptos" w:cs="Aptos"/>
          <w:i/>
          <w:iCs/>
        </w:rPr>
        <w:t xml:space="preserve"> receiving ASAP must </w:t>
      </w:r>
      <w:r w:rsidR="1855C6E8" w:rsidRPr="3B80C4E1">
        <w:rPr>
          <w:rFonts w:ascii="Aptos" w:eastAsia="Aptos" w:hAnsi="Aptos" w:cs="Aptos"/>
          <w:i/>
          <w:iCs/>
        </w:rPr>
        <w:t>conduct</w:t>
      </w:r>
      <w:r>
        <w:rPr>
          <w:rFonts w:ascii="Aptos" w:eastAsia="Aptos" w:hAnsi="Aptos" w:cs="Aptos"/>
          <w:i/>
          <w:iCs/>
        </w:rPr>
        <w:t xml:space="preserve"> an in-person assessment with the consumer in their new environment to determine </w:t>
      </w:r>
      <w:r w:rsidR="494E7901" w:rsidRPr="3B80C4E1">
        <w:rPr>
          <w:rFonts w:ascii="Aptos" w:eastAsia="Aptos" w:hAnsi="Aptos" w:cs="Aptos"/>
          <w:i/>
          <w:iCs/>
        </w:rPr>
        <w:t xml:space="preserve">unmet needs in the new environment, </w:t>
      </w:r>
      <w:r w:rsidR="494E7901" w:rsidRPr="41C62674">
        <w:rPr>
          <w:rFonts w:ascii="Aptos" w:eastAsia="Aptos" w:hAnsi="Aptos" w:cs="Aptos"/>
          <w:i/>
          <w:iCs/>
        </w:rPr>
        <w:t xml:space="preserve">and </w:t>
      </w:r>
      <w:r w:rsidR="494E7901" w:rsidRPr="3B80C4E1">
        <w:rPr>
          <w:rFonts w:ascii="Aptos" w:eastAsia="Aptos" w:hAnsi="Aptos" w:cs="Aptos"/>
          <w:i/>
          <w:iCs/>
        </w:rPr>
        <w:t>interventions for care</w:t>
      </w:r>
      <w:r w:rsidR="6BC8BB94" w:rsidRPr="5EE8A794">
        <w:rPr>
          <w:rFonts w:ascii="Aptos" w:eastAsia="Aptos" w:hAnsi="Aptos" w:cs="Aptos"/>
          <w:i/>
          <w:iCs/>
        </w:rPr>
        <w:t xml:space="preserve"> and the minimum service cost threshold</w:t>
      </w:r>
      <w:r w:rsidR="7D5F8166" w:rsidRPr="5EE8A794">
        <w:rPr>
          <w:rFonts w:ascii="Aptos" w:eastAsia="Aptos" w:hAnsi="Aptos" w:cs="Aptos"/>
          <w:i/>
          <w:iCs/>
        </w:rPr>
        <w:t>.</w:t>
      </w:r>
      <w:r w:rsidR="7D5F8166" w:rsidRPr="41C62674">
        <w:rPr>
          <w:rFonts w:ascii="Aptos" w:eastAsia="Aptos" w:hAnsi="Aptos" w:cs="Aptos"/>
          <w:i/>
          <w:iCs/>
        </w:rPr>
        <w:t xml:space="preserve"> The receiving ASAP must ensure that the consumer </w:t>
      </w:r>
      <w:r w:rsidR="7D5F8166" w:rsidRPr="13055A60">
        <w:rPr>
          <w:rFonts w:ascii="Aptos" w:eastAsia="Aptos" w:hAnsi="Aptos" w:cs="Aptos"/>
          <w:i/>
          <w:iCs/>
        </w:rPr>
        <w:t>clin</w:t>
      </w:r>
      <w:r w:rsidR="2BC6126C" w:rsidRPr="13055A60">
        <w:rPr>
          <w:rFonts w:ascii="Aptos" w:eastAsia="Aptos" w:hAnsi="Aptos" w:cs="Aptos"/>
          <w:i/>
          <w:iCs/>
        </w:rPr>
        <w:t xml:space="preserve">ically </w:t>
      </w:r>
      <w:r w:rsidR="7D5F8166" w:rsidRPr="13055A60">
        <w:rPr>
          <w:rFonts w:ascii="Aptos" w:eastAsia="Aptos" w:hAnsi="Aptos" w:cs="Aptos"/>
          <w:i/>
          <w:iCs/>
        </w:rPr>
        <w:t>qualifies for ECOP</w:t>
      </w:r>
      <w:r w:rsidR="172823DE" w:rsidRPr="13055A60">
        <w:rPr>
          <w:rFonts w:ascii="Aptos" w:eastAsia="Aptos" w:hAnsi="Aptos" w:cs="Aptos"/>
          <w:i/>
          <w:iCs/>
        </w:rPr>
        <w:t xml:space="preserve">, </w:t>
      </w:r>
      <w:r w:rsidR="172823DE" w:rsidRPr="0A4E3C09">
        <w:rPr>
          <w:rFonts w:ascii="Aptos" w:eastAsia="Aptos" w:hAnsi="Aptos" w:cs="Aptos"/>
          <w:i/>
          <w:iCs/>
        </w:rPr>
        <w:t>in</w:t>
      </w:r>
      <w:r w:rsidR="04F06CD0" w:rsidRPr="0A4E3C09">
        <w:rPr>
          <w:rFonts w:ascii="Aptos" w:eastAsia="Aptos" w:hAnsi="Aptos" w:cs="Aptos"/>
          <w:i/>
          <w:iCs/>
        </w:rPr>
        <w:t>cluding</w:t>
      </w:r>
      <w:r w:rsidR="172823DE" w:rsidRPr="0A4E3C09">
        <w:rPr>
          <w:rFonts w:ascii="Aptos" w:eastAsia="Aptos" w:hAnsi="Aptos" w:cs="Aptos"/>
          <w:i/>
          <w:iCs/>
        </w:rPr>
        <w:t xml:space="preserve"> having a ECOP </w:t>
      </w:r>
      <w:r w:rsidR="316D2C3B" w:rsidRPr="5EE8A794">
        <w:rPr>
          <w:rFonts w:ascii="Aptos" w:eastAsia="Aptos" w:hAnsi="Aptos" w:cs="Aptos"/>
          <w:i/>
          <w:iCs/>
        </w:rPr>
        <w:t>Clinical</w:t>
      </w:r>
      <w:r w:rsidR="172823DE" w:rsidRPr="0A4E3C09">
        <w:rPr>
          <w:rFonts w:ascii="Aptos" w:eastAsia="Aptos" w:hAnsi="Aptos" w:cs="Aptos"/>
          <w:i/>
          <w:iCs/>
        </w:rPr>
        <w:t xml:space="preserve"> Re-Determination</w:t>
      </w:r>
      <w:r w:rsidR="7D5F8166" w:rsidRPr="0A4E3C09">
        <w:rPr>
          <w:rFonts w:ascii="Aptos" w:eastAsia="Aptos" w:hAnsi="Aptos" w:cs="Aptos"/>
          <w:i/>
          <w:iCs/>
        </w:rPr>
        <w:t xml:space="preserve"> </w:t>
      </w:r>
      <w:r w:rsidR="1043393C" w:rsidRPr="0A4E3C09">
        <w:rPr>
          <w:rFonts w:ascii="Aptos" w:eastAsia="Aptos" w:hAnsi="Aptos" w:cs="Aptos"/>
          <w:i/>
          <w:iCs/>
        </w:rPr>
        <w:t xml:space="preserve">that is </w:t>
      </w:r>
      <w:r w:rsidR="2323F375" w:rsidRPr="0A4E3C09">
        <w:rPr>
          <w:rFonts w:ascii="Aptos" w:eastAsia="Aptos" w:hAnsi="Aptos" w:cs="Aptos"/>
          <w:i/>
          <w:iCs/>
        </w:rPr>
        <w:t>within</w:t>
      </w:r>
      <w:r w:rsidR="1043393C" w:rsidRPr="0A4E3C09">
        <w:rPr>
          <w:rFonts w:ascii="Aptos" w:eastAsia="Aptos" w:hAnsi="Aptos" w:cs="Aptos"/>
          <w:i/>
          <w:iCs/>
        </w:rPr>
        <w:t xml:space="preserve"> one year of </w:t>
      </w:r>
      <w:r w:rsidR="333CE4AB" w:rsidRPr="5EE8A794">
        <w:rPr>
          <w:rFonts w:ascii="Aptos" w:eastAsia="Aptos" w:hAnsi="Aptos" w:cs="Aptos"/>
          <w:i/>
          <w:iCs/>
        </w:rPr>
        <w:t>the</w:t>
      </w:r>
      <w:r w:rsidR="1043393C" w:rsidRPr="0A4E3C09">
        <w:rPr>
          <w:rFonts w:ascii="Aptos" w:eastAsia="Aptos" w:hAnsi="Aptos" w:cs="Aptos"/>
          <w:i/>
          <w:iCs/>
        </w:rPr>
        <w:t xml:space="preserve"> </w:t>
      </w:r>
      <w:r w:rsidR="2D7DF87D" w:rsidRPr="0A4E3C09">
        <w:rPr>
          <w:rFonts w:ascii="Aptos" w:eastAsia="Aptos" w:hAnsi="Aptos" w:cs="Aptos"/>
          <w:i/>
          <w:iCs/>
        </w:rPr>
        <w:t>prior</w:t>
      </w:r>
      <w:r w:rsidR="1043393C" w:rsidRPr="0A4E3C09">
        <w:rPr>
          <w:rFonts w:ascii="Aptos" w:eastAsia="Aptos" w:hAnsi="Aptos" w:cs="Aptos"/>
          <w:i/>
          <w:iCs/>
        </w:rPr>
        <w:t xml:space="preserve"> </w:t>
      </w:r>
      <w:r w:rsidR="566D9B74" w:rsidRPr="0A4E3C09">
        <w:rPr>
          <w:rFonts w:ascii="Aptos" w:eastAsia="Aptos" w:hAnsi="Aptos" w:cs="Aptos"/>
          <w:i/>
          <w:iCs/>
        </w:rPr>
        <w:t>determination</w:t>
      </w:r>
      <w:r w:rsidR="1043393C" w:rsidRPr="0A4E3C09">
        <w:rPr>
          <w:rFonts w:ascii="Aptos" w:eastAsia="Aptos" w:hAnsi="Aptos" w:cs="Aptos"/>
          <w:i/>
          <w:iCs/>
        </w:rPr>
        <w:t xml:space="preserve">. </w:t>
      </w:r>
      <w:r w:rsidR="7D5F8166" w:rsidRPr="41C62674">
        <w:rPr>
          <w:rFonts w:ascii="Aptos" w:eastAsia="Aptos" w:hAnsi="Aptos" w:cs="Aptos"/>
          <w:i/>
          <w:iCs/>
        </w:rPr>
        <w:t xml:space="preserve"> </w:t>
      </w:r>
      <w:r w:rsidR="494E7901" w:rsidRPr="3B80C4E1">
        <w:rPr>
          <w:rFonts w:ascii="Aptos" w:eastAsia="Aptos" w:hAnsi="Aptos" w:cs="Aptos"/>
          <w:i/>
          <w:iCs/>
        </w:rPr>
        <w:t xml:space="preserve"> </w:t>
      </w:r>
      <w:r w:rsidR="007369B3">
        <w:rPr>
          <w:rFonts w:ascii="Aptos" w:eastAsia="Aptos" w:hAnsi="Aptos" w:cs="Aptos"/>
          <w:i/>
          <w:iCs/>
        </w:rPr>
        <w:t>If</w:t>
      </w:r>
      <w:r>
        <w:rPr>
          <w:rFonts w:ascii="Aptos" w:eastAsia="Aptos" w:hAnsi="Aptos" w:cs="Aptos"/>
          <w:i/>
          <w:iCs/>
        </w:rPr>
        <w:t xml:space="preserve"> ECOP enrollment is still necessary </w:t>
      </w:r>
      <w:r w:rsidR="00952B26">
        <w:rPr>
          <w:rFonts w:ascii="Aptos" w:eastAsia="Aptos" w:hAnsi="Aptos" w:cs="Aptos"/>
          <w:i/>
          <w:iCs/>
        </w:rPr>
        <w:t>based on the level of services needed in the new environment</w:t>
      </w:r>
      <w:r w:rsidR="006217F0">
        <w:rPr>
          <w:rFonts w:ascii="Aptos" w:eastAsia="Aptos" w:hAnsi="Aptos" w:cs="Aptos"/>
          <w:i/>
          <w:iCs/>
        </w:rPr>
        <w:t>, the consumer may remain enrolled in ECOP</w:t>
      </w:r>
      <w:r w:rsidR="00952B26">
        <w:rPr>
          <w:rFonts w:ascii="Aptos" w:eastAsia="Aptos" w:hAnsi="Aptos" w:cs="Aptos"/>
          <w:i/>
          <w:iCs/>
        </w:rPr>
        <w:t xml:space="preserve">. </w:t>
      </w:r>
    </w:p>
    <w:p w14:paraId="4CE7F101" w14:textId="1DD670A0" w:rsidR="00297F20" w:rsidRDefault="00297F20" w:rsidP="142A4DA8">
      <w:pPr>
        <w:rPr>
          <w:b/>
          <w:bCs/>
          <w:u w:val="single"/>
        </w:rPr>
      </w:pPr>
    </w:p>
    <w:p w14:paraId="6E74D626" w14:textId="7C4B467A" w:rsidR="32DE00AA" w:rsidRDefault="32DE00AA" w:rsidP="142A4DA8">
      <w:pPr>
        <w:rPr>
          <w:b/>
          <w:bCs/>
        </w:rPr>
      </w:pPr>
      <w:r w:rsidRPr="142A4DA8">
        <w:rPr>
          <w:b/>
          <w:bCs/>
        </w:rPr>
        <w:t>Q.</w:t>
      </w:r>
      <w:r w:rsidRPr="30F3F293">
        <w:rPr>
          <w:b/>
          <w:bCs/>
        </w:rPr>
        <w:t>1</w:t>
      </w:r>
      <w:r w:rsidR="00952B26" w:rsidRPr="30F3F293">
        <w:rPr>
          <w:b/>
          <w:bCs/>
        </w:rPr>
        <w:t>4</w:t>
      </w:r>
      <w:r w:rsidRPr="30F3F293">
        <w:rPr>
          <w:b/>
          <w:bCs/>
        </w:rPr>
        <w:t xml:space="preserve">. </w:t>
      </w:r>
      <w:r w:rsidR="001A2B69" w:rsidRPr="30F3F293">
        <w:rPr>
          <w:b/>
          <w:bCs/>
        </w:rPr>
        <w:t>Will</w:t>
      </w:r>
      <w:r w:rsidRPr="142A4DA8">
        <w:rPr>
          <w:b/>
          <w:bCs/>
        </w:rPr>
        <w:t xml:space="preserve"> Choices be affected by the</w:t>
      </w:r>
      <w:r w:rsidR="425E56B3" w:rsidRPr="142A4DA8">
        <w:rPr>
          <w:b/>
          <w:bCs/>
        </w:rPr>
        <w:t xml:space="preserve"> ECOP</w:t>
      </w:r>
      <w:r w:rsidRPr="142A4DA8">
        <w:rPr>
          <w:b/>
          <w:bCs/>
        </w:rPr>
        <w:t xml:space="preserve"> changes</w:t>
      </w:r>
      <w:r w:rsidR="001A2B69" w:rsidRPr="30F3F293">
        <w:rPr>
          <w:b/>
          <w:bCs/>
        </w:rPr>
        <w:t>?</w:t>
      </w:r>
      <w:r w:rsidRPr="142A4DA8">
        <w:rPr>
          <w:b/>
          <w:bCs/>
        </w:rPr>
        <w:t xml:space="preserve"> If so, could you provide some details about how that would work?</w:t>
      </w:r>
    </w:p>
    <w:p w14:paraId="4127F2E7" w14:textId="6410912F" w:rsidR="32DE00AA" w:rsidRDefault="32DE00AA" w:rsidP="142A4DA8">
      <w:pPr>
        <w:rPr>
          <w:i/>
          <w:iCs/>
        </w:rPr>
      </w:pPr>
      <w:r w:rsidRPr="142A4DA8">
        <w:rPr>
          <w:b/>
          <w:bCs/>
          <w:i/>
          <w:iCs/>
        </w:rPr>
        <w:t xml:space="preserve">R. </w:t>
      </w:r>
      <w:r w:rsidRPr="30F3F293">
        <w:rPr>
          <w:b/>
          <w:bCs/>
          <w:i/>
          <w:iCs/>
        </w:rPr>
        <w:t>1</w:t>
      </w:r>
      <w:r w:rsidR="00952B26" w:rsidRPr="30F3F293">
        <w:rPr>
          <w:b/>
          <w:bCs/>
          <w:i/>
          <w:iCs/>
        </w:rPr>
        <w:t>4</w:t>
      </w:r>
      <w:r w:rsidRPr="30F3F293">
        <w:rPr>
          <w:b/>
          <w:bCs/>
          <w:i/>
          <w:iCs/>
        </w:rPr>
        <w:t>.</w:t>
      </w:r>
      <w:r w:rsidRPr="142A4DA8">
        <w:rPr>
          <w:i/>
          <w:iCs/>
        </w:rPr>
        <w:t xml:space="preserve"> Program Instruction (PI 25-02) </w:t>
      </w:r>
      <w:r w:rsidR="00C04C24">
        <w:rPr>
          <w:i/>
          <w:iCs/>
        </w:rPr>
        <w:t xml:space="preserve">describes the </w:t>
      </w:r>
      <w:r w:rsidR="00FC4EFC">
        <w:rPr>
          <w:i/>
          <w:iCs/>
        </w:rPr>
        <w:t xml:space="preserve">elements related to moving a Consumer from Home Care Basic – Waiver to Choices, inclusive of </w:t>
      </w:r>
      <w:r w:rsidRPr="30F3F293">
        <w:rPr>
          <w:i/>
          <w:iCs/>
        </w:rPr>
        <w:t>the</w:t>
      </w:r>
      <w:r w:rsidRPr="142A4DA8">
        <w:rPr>
          <w:i/>
          <w:iCs/>
        </w:rPr>
        <w:t xml:space="preserve"> </w:t>
      </w:r>
      <w:r w:rsidR="00FC4EFC">
        <w:rPr>
          <w:i/>
          <w:iCs/>
        </w:rPr>
        <w:t>service</w:t>
      </w:r>
      <w:r w:rsidR="00FC4EFC" w:rsidRPr="142A4DA8">
        <w:rPr>
          <w:i/>
          <w:iCs/>
        </w:rPr>
        <w:t xml:space="preserve"> </w:t>
      </w:r>
      <w:r w:rsidRPr="142A4DA8">
        <w:rPr>
          <w:i/>
          <w:iCs/>
        </w:rPr>
        <w:t>threshold</w:t>
      </w:r>
      <w:r w:rsidR="004D6941">
        <w:rPr>
          <w:i/>
          <w:iCs/>
        </w:rPr>
        <w:t>, which is when</w:t>
      </w:r>
      <w:r w:rsidRPr="142A4DA8">
        <w:rPr>
          <w:i/>
          <w:iCs/>
        </w:rPr>
        <w:t xml:space="preserve"> the </w:t>
      </w:r>
      <w:r w:rsidR="004D6941">
        <w:rPr>
          <w:i/>
          <w:iCs/>
        </w:rPr>
        <w:t xml:space="preserve">cost of </w:t>
      </w:r>
      <w:r w:rsidRPr="142A4DA8">
        <w:rPr>
          <w:i/>
          <w:iCs/>
        </w:rPr>
        <w:t xml:space="preserve">delivered services within the waiver plan of care </w:t>
      </w:r>
      <w:r w:rsidR="004D6941" w:rsidRPr="30F3F293">
        <w:rPr>
          <w:i/>
          <w:iCs/>
        </w:rPr>
        <w:t>is</w:t>
      </w:r>
      <w:r w:rsidRPr="142A4DA8">
        <w:rPr>
          <w:i/>
          <w:iCs/>
        </w:rPr>
        <w:t xml:space="preserve"> two (2) times the Home Care Basic POS amount. A Consumer’s total service plan(s) is expected to be clearly documented within the care plan section of the Consumer’s A &amp; D record which includes identified providers who will be providing </w:t>
      </w:r>
      <w:r w:rsidRPr="142A4DA8">
        <w:rPr>
          <w:i/>
          <w:iCs/>
        </w:rPr>
        <w:lastRenderedPageBreak/>
        <w:t>the service.  Pending services are not counted towards the total care plan threshold cost as the service status is pending, and the provider has not accepted the Consumer’s case, and the service is not expected to be delivered.</w:t>
      </w:r>
    </w:p>
    <w:p w14:paraId="28D062D3" w14:textId="5608CE32" w:rsidR="5904FEB2" w:rsidRDefault="5904FEB2" w:rsidP="32E4B0C9">
      <w:pPr>
        <w:rPr>
          <w:b/>
          <w:u w:val="single"/>
        </w:rPr>
      </w:pPr>
    </w:p>
    <w:sectPr w:rsidR="5904FEB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4EC4" w14:textId="77777777" w:rsidR="00640A4B" w:rsidRDefault="00640A4B" w:rsidP="001F6805">
      <w:pPr>
        <w:spacing w:after="0" w:line="240" w:lineRule="auto"/>
      </w:pPr>
      <w:r>
        <w:separator/>
      </w:r>
    </w:p>
  </w:endnote>
  <w:endnote w:type="continuationSeparator" w:id="0">
    <w:p w14:paraId="481EB999" w14:textId="77777777" w:rsidR="00640A4B" w:rsidRDefault="00640A4B" w:rsidP="001F6805">
      <w:pPr>
        <w:spacing w:after="0" w:line="240" w:lineRule="auto"/>
      </w:pPr>
      <w:r>
        <w:continuationSeparator/>
      </w:r>
    </w:p>
  </w:endnote>
  <w:endnote w:type="continuationNotice" w:id="1">
    <w:p w14:paraId="1E5D15C2" w14:textId="77777777" w:rsidR="00640A4B" w:rsidRDefault="00640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87FC" w14:textId="21B1E7B1" w:rsidR="00B070D3" w:rsidRDefault="35B207D1">
    <w:pPr>
      <w:pStyle w:val="Footer"/>
    </w:pPr>
    <w:r>
      <w:t>Executive Office of Aging &amp; Independence (AGE) – March 2025</w:t>
    </w:r>
  </w:p>
  <w:p w14:paraId="0DB734D1" w14:textId="77777777" w:rsidR="00B070D3" w:rsidRDefault="00B07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18C4" w14:textId="77777777" w:rsidR="00640A4B" w:rsidRDefault="00640A4B" w:rsidP="001F6805">
      <w:pPr>
        <w:spacing w:after="0" w:line="240" w:lineRule="auto"/>
      </w:pPr>
      <w:r>
        <w:separator/>
      </w:r>
    </w:p>
  </w:footnote>
  <w:footnote w:type="continuationSeparator" w:id="0">
    <w:p w14:paraId="05CE8D5A" w14:textId="77777777" w:rsidR="00640A4B" w:rsidRDefault="00640A4B" w:rsidP="001F6805">
      <w:pPr>
        <w:spacing w:after="0" w:line="240" w:lineRule="auto"/>
      </w:pPr>
      <w:r>
        <w:continuationSeparator/>
      </w:r>
    </w:p>
  </w:footnote>
  <w:footnote w:type="continuationNotice" w:id="1">
    <w:p w14:paraId="190D76DD" w14:textId="77777777" w:rsidR="00640A4B" w:rsidRDefault="00640A4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Ck9Fri08" int2:invalidationBookmarkName="" int2:hashCode="gdmu6g4aQI1ltm" int2:id="zJ1C5AP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C061"/>
    <w:multiLevelType w:val="hybridMultilevel"/>
    <w:tmpl w:val="56BE4CA0"/>
    <w:lvl w:ilvl="0" w:tplc="10C8422E">
      <w:start w:val="1"/>
      <w:numFmt w:val="bullet"/>
      <w:lvlText w:val=""/>
      <w:lvlJc w:val="left"/>
      <w:pPr>
        <w:ind w:left="720" w:hanging="360"/>
      </w:pPr>
      <w:rPr>
        <w:rFonts w:ascii="Symbol" w:hAnsi="Symbol" w:hint="default"/>
      </w:rPr>
    </w:lvl>
    <w:lvl w:ilvl="1" w:tplc="608C463E">
      <w:start w:val="1"/>
      <w:numFmt w:val="bullet"/>
      <w:lvlText w:val="o"/>
      <w:lvlJc w:val="left"/>
      <w:pPr>
        <w:ind w:left="1440" w:hanging="360"/>
      </w:pPr>
      <w:rPr>
        <w:rFonts w:ascii="Courier New" w:hAnsi="Courier New" w:hint="default"/>
      </w:rPr>
    </w:lvl>
    <w:lvl w:ilvl="2" w:tplc="31086C2A">
      <w:start w:val="1"/>
      <w:numFmt w:val="bullet"/>
      <w:lvlText w:val=""/>
      <w:lvlJc w:val="left"/>
      <w:pPr>
        <w:ind w:left="2160" w:hanging="360"/>
      </w:pPr>
      <w:rPr>
        <w:rFonts w:ascii="Wingdings" w:hAnsi="Wingdings" w:hint="default"/>
      </w:rPr>
    </w:lvl>
    <w:lvl w:ilvl="3" w:tplc="DEAE337E">
      <w:start w:val="1"/>
      <w:numFmt w:val="bullet"/>
      <w:lvlText w:val=""/>
      <w:lvlJc w:val="left"/>
      <w:pPr>
        <w:ind w:left="2880" w:hanging="360"/>
      </w:pPr>
      <w:rPr>
        <w:rFonts w:ascii="Symbol" w:hAnsi="Symbol" w:hint="default"/>
      </w:rPr>
    </w:lvl>
    <w:lvl w:ilvl="4" w:tplc="C2166A26">
      <w:start w:val="1"/>
      <w:numFmt w:val="bullet"/>
      <w:lvlText w:val="o"/>
      <w:lvlJc w:val="left"/>
      <w:pPr>
        <w:ind w:left="3600" w:hanging="360"/>
      </w:pPr>
      <w:rPr>
        <w:rFonts w:ascii="Courier New" w:hAnsi="Courier New" w:hint="default"/>
      </w:rPr>
    </w:lvl>
    <w:lvl w:ilvl="5" w:tplc="961C17F0">
      <w:start w:val="1"/>
      <w:numFmt w:val="bullet"/>
      <w:lvlText w:val=""/>
      <w:lvlJc w:val="left"/>
      <w:pPr>
        <w:ind w:left="4320" w:hanging="360"/>
      </w:pPr>
      <w:rPr>
        <w:rFonts w:ascii="Wingdings" w:hAnsi="Wingdings" w:hint="default"/>
      </w:rPr>
    </w:lvl>
    <w:lvl w:ilvl="6" w:tplc="D9EA8F22">
      <w:start w:val="1"/>
      <w:numFmt w:val="bullet"/>
      <w:lvlText w:val=""/>
      <w:lvlJc w:val="left"/>
      <w:pPr>
        <w:ind w:left="5040" w:hanging="360"/>
      </w:pPr>
      <w:rPr>
        <w:rFonts w:ascii="Symbol" w:hAnsi="Symbol" w:hint="default"/>
      </w:rPr>
    </w:lvl>
    <w:lvl w:ilvl="7" w:tplc="80D6134C">
      <w:start w:val="1"/>
      <w:numFmt w:val="bullet"/>
      <w:lvlText w:val="o"/>
      <w:lvlJc w:val="left"/>
      <w:pPr>
        <w:ind w:left="5760" w:hanging="360"/>
      </w:pPr>
      <w:rPr>
        <w:rFonts w:ascii="Courier New" w:hAnsi="Courier New" w:hint="default"/>
      </w:rPr>
    </w:lvl>
    <w:lvl w:ilvl="8" w:tplc="A094EC0E">
      <w:start w:val="1"/>
      <w:numFmt w:val="bullet"/>
      <w:lvlText w:val=""/>
      <w:lvlJc w:val="left"/>
      <w:pPr>
        <w:ind w:left="6480" w:hanging="360"/>
      </w:pPr>
      <w:rPr>
        <w:rFonts w:ascii="Wingdings" w:hAnsi="Wingdings" w:hint="default"/>
      </w:rPr>
    </w:lvl>
  </w:abstractNum>
  <w:abstractNum w:abstractNumId="1" w15:restartNumberingAfterBreak="0">
    <w:nsid w:val="23814D88"/>
    <w:multiLevelType w:val="hybridMultilevel"/>
    <w:tmpl w:val="00840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B9652D"/>
    <w:multiLevelType w:val="hybridMultilevel"/>
    <w:tmpl w:val="A7785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779183031">
    <w:abstractNumId w:val="2"/>
  </w:num>
  <w:num w:numId="2" w16cid:durableId="620038905">
    <w:abstractNumId w:val="1"/>
  </w:num>
  <w:num w:numId="3" w16cid:durableId="2092123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FE"/>
    <w:rsid w:val="000008FA"/>
    <w:rsid w:val="000159FF"/>
    <w:rsid w:val="00017D1B"/>
    <w:rsid w:val="00021087"/>
    <w:rsid w:val="0003069A"/>
    <w:rsid w:val="00033827"/>
    <w:rsid w:val="0003437A"/>
    <w:rsid w:val="00040A6E"/>
    <w:rsid w:val="00043028"/>
    <w:rsid w:val="00051453"/>
    <w:rsid w:val="000579DC"/>
    <w:rsid w:val="0006008E"/>
    <w:rsid w:val="00067521"/>
    <w:rsid w:val="000708DE"/>
    <w:rsid w:val="0007119C"/>
    <w:rsid w:val="0007185F"/>
    <w:rsid w:val="000734D2"/>
    <w:rsid w:val="00075F51"/>
    <w:rsid w:val="00077611"/>
    <w:rsid w:val="0008779D"/>
    <w:rsid w:val="00091474"/>
    <w:rsid w:val="00092AFB"/>
    <w:rsid w:val="000937EB"/>
    <w:rsid w:val="00094401"/>
    <w:rsid w:val="00097F81"/>
    <w:rsid w:val="000A5A48"/>
    <w:rsid w:val="000A73FE"/>
    <w:rsid w:val="000B11CF"/>
    <w:rsid w:val="000C098B"/>
    <w:rsid w:val="000C1632"/>
    <w:rsid w:val="000C53FE"/>
    <w:rsid w:val="000C6C83"/>
    <w:rsid w:val="000E50F0"/>
    <w:rsid w:val="000E6210"/>
    <w:rsid w:val="000F49BB"/>
    <w:rsid w:val="000F5CF4"/>
    <w:rsid w:val="000F6875"/>
    <w:rsid w:val="000F6CD7"/>
    <w:rsid w:val="000F95F0"/>
    <w:rsid w:val="00100888"/>
    <w:rsid w:val="001011A5"/>
    <w:rsid w:val="001017AC"/>
    <w:rsid w:val="001075BC"/>
    <w:rsid w:val="00111C69"/>
    <w:rsid w:val="0012471B"/>
    <w:rsid w:val="0012787C"/>
    <w:rsid w:val="0013037C"/>
    <w:rsid w:val="00134C3E"/>
    <w:rsid w:val="00141D4F"/>
    <w:rsid w:val="001433C2"/>
    <w:rsid w:val="001445FF"/>
    <w:rsid w:val="00151D6C"/>
    <w:rsid w:val="001578EF"/>
    <w:rsid w:val="001605B2"/>
    <w:rsid w:val="0017146F"/>
    <w:rsid w:val="001751FE"/>
    <w:rsid w:val="0017667F"/>
    <w:rsid w:val="00176ABE"/>
    <w:rsid w:val="00176AC9"/>
    <w:rsid w:val="00177140"/>
    <w:rsid w:val="00181299"/>
    <w:rsid w:val="00190F41"/>
    <w:rsid w:val="0019133D"/>
    <w:rsid w:val="001A1758"/>
    <w:rsid w:val="001A2B69"/>
    <w:rsid w:val="001A38EC"/>
    <w:rsid w:val="001A63CA"/>
    <w:rsid w:val="001B3A04"/>
    <w:rsid w:val="001B51A1"/>
    <w:rsid w:val="001B7670"/>
    <w:rsid w:val="001CB051"/>
    <w:rsid w:val="001D7E87"/>
    <w:rsid w:val="001E050C"/>
    <w:rsid w:val="001E5CB5"/>
    <w:rsid w:val="001F4A19"/>
    <w:rsid w:val="001F6740"/>
    <w:rsid w:val="001F6805"/>
    <w:rsid w:val="00205A84"/>
    <w:rsid w:val="00210117"/>
    <w:rsid w:val="00216ED0"/>
    <w:rsid w:val="00221BF2"/>
    <w:rsid w:val="00225ACA"/>
    <w:rsid w:val="002307D0"/>
    <w:rsid w:val="00235D12"/>
    <w:rsid w:val="002364C1"/>
    <w:rsid w:val="00241C25"/>
    <w:rsid w:val="00251DDF"/>
    <w:rsid w:val="00252E4E"/>
    <w:rsid w:val="002546EC"/>
    <w:rsid w:val="00261414"/>
    <w:rsid w:val="00263245"/>
    <w:rsid w:val="002708E9"/>
    <w:rsid w:val="002720B0"/>
    <w:rsid w:val="00275E35"/>
    <w:rsid w:val="00276250"/>
    <w:rsid w:val="002852FA"/>
    <w:rsid w:val="00287C2A"/>
    <w:rsid w:val="0028A819"/>
    <w:rsid w:val="00291332"/>
    <w:rsid w:val="00292B88"/>
    <w:rsid w:val="00293ED5"/>
    <w:rsid w:val="002965EC"/>
    <w:rsid w:val="00296CAD"/>
    <w:rsid w:val="00297F20"/>
    <w:rsid w:val="002A13D5"/>
    <w:rsid w:val="002A2A2F"/>
    <w:rsid w:val="002A5B59"/>
    <w:rsid w:val="002A5C22"/>
    <w:rsid w:val="002B1599"/>
    <w:rsid w:val="002B363B"/>
    <w:rsid w:val="002C453E"/>
    <w:rsid w:val="002D02B7"/>
    <w:rsid w:val="002D0FB9"/>
    <w:rsid w:val="002D25E1"/>
    <w:rsid w:val="002D48B9"/>
    <w:rsid w:val="002D754F"/>
    <w:rsid w:val="002E436A"/>
    <w:rsid w:val="002F0597"/>
    <w:rsid w:val="002F47CE"/>
    <w:rsid w:val="0030044D"/>
    <w:rsid w:val="00302FFF"/>
    <w:rsid w:val="003035EF"/>
    <w:rsid w:val="00304883"/>
    <w:rsid w:val="0030659F"/>
    <w:rsid w:val="00310C32"/>
    <w:rsid w:val="00312B8A"/>
    <w:rsid w:val="00312C62"/>
    <w:rsid w:val="00313694"/>
    <w:rsid w:val="003307B4"/>
    <w:rsid w:val="003329E0"/>
    <w:rsid w:val="00340EF6"/>
    <w:rsid w:val="00344204"/>
    <w:rsid w:val="00344BC9"/>
    <w:rsid w:val="00345C90"/>
    <w:rsid w:val="00350C14"/>
    <w:rsid w:val="00352EE0"/>
    <w:rsid w:val="00356BD7"/>
    <w:rsid w:val="003667B5"/>
    <w:rsid w:val="00367238"/>
    <w:rsid w:val="00372EB5"/>
    <w:rsid w:val="00373DCC"/>
    <w:rsid w:val="003829E3"/>
    <w:rsid w:val="0038362A"/>
    <w:rsid w:val="00387B82"/>
    <w:rsid w:val="0039547B"/>
    <w:rsid w:val="003A1094"/>
    <w:rsid w:val="003B0623"/>
    <w:rsid w:val="003B07E0"/>
    <w:rsid w:val="003B4F94"/>
    <w:rsid w:val="003C2978"/>
    <w:rsid w:val="003C5A47"/>
    <w:rsid w:val="003C646C"/>
    <w:rsid w:val="003D0FE8"/>
    <w:rsid w:val="003D319F"/>
    <w:rsid w:val="003F194A"/>
    <w:rsid w:val="00402AFB"/>
    <w:rsid w:val="004033C0"/>
    <w:rsid w:val="00412A57"/>
    <w:rsid w:val="00421AD8"/>
    <w:rsid w:val="00423F25"/>
    <w:rsid w:val="004316C6"/>
    <w:rsid w:val="00431F90"/>
    <w:rsid w:val="00445C18"/>
    <w:rsid w:val="00446DC4"/>
    <w:rsid w:val="0045197F"/>
    <w:rsid w:val="00452977"/>
    <w:rsid w:val="00460CD6"/>
    <w:rsid w:val="0046176A"/>
    <w:rsid w:val="00462D06"/>
    <w:rsid w:val="004663AF"/>
    <w:rsid w:val="00473FFA"/>
    <w:rsid w:val="004742F6"/>
    <w:rsid w:val="004743A0"/>
    <w:rsid w:val="004748BC"/>
    <w:rsid w:val="00476CF2"/>
    <w:rsid w:val="00484DD6"/>
    <w:rsid w:val="004858CE"/>
    <w:rsid w:val="004939C2"/>
    <w:rsid w:val="0049529D"/>
    <w:rsid w:val="004B2FA9"/>
    <w:rsid w:val="004B7BCB"/>
    <w:rsid w:val="004D0387"/>
    <w:rsid w:val="004D03B6"/>
    <w:rsid w:val="004D13E6"/>
    <w:rsid w:val="004D43D7"/>
    <w:rsid w:val="004D6941"/>
    <w:rsid w:val="004E4DB4"/>
    <w:rsid w:val="004E5168"/>
    <w:rsid w:val="004E7798"/>
    <w:rsid w:val="004F5E00"/>
    <w:rsid w:val="00501BEA"/>
    <w:rsid w:val="00501BED"/>
    <w:rsid w:val="005103A4"/>
    <w:rsid w:val="00527CD6"/>
    <w:rsid w:val="00536327"/>
    <w:rsid w:val="00536C7F"/>
    <w:rsid w:val="00540B0D"/>
    <w:rsid w:val="00540D1E"/>
    <w:rsid w:val="005411C5"/>
    <w:rsid w:val="00551E21"/>
    <w:rsid w:val="00552913"/>
    <w:rsid w:val="00555A45"/>
    <w:rsid w:val="0055700F"/>
    <w:rsid w:val="0055754F"/>
    <w:rsid w:val="0055769B"/>
    <w:rsid w:val="00566FBD"/>
    <w:rsid w:val="00575564"/>
    <w:rsid w:val="00580B6D"/>
    <w:rsid w:val="005839AD"/>
    <w:rsid w:val="00585444"/>
    <w:rsid w:val="005856E5"/>
    <w:rsid w:val="005858AF"/>
    <w:rsid w:val="00592AD0"/>
    <w:rsid w:val="005A1C90"/>
    <w:rsid w:val="005A2E37"/>
    <w:rsid w:val="005A4A5A"/>
    <w:rsid w:val="005A7298"/>
    <w:rsid w:val="005B1B36"/>
    <w:rsid w:val="005B3262"/>
    <w:rsid w:val="005B7811"/>
    <w:rsid w:val="005C1EDD"/>
    <w:rsid w:val="005C48EF"/>
    <w:rsid w:val="005C780B"/>
    <w:rsid w:val="005D2C33"/>
    <w:rsid w:val="005D49D0"/>
    <w:rsid w:val="005D7808"/>
    <w:rsid w:val="005E1026"/>
    <w:rsid w:val="005E7478"/>
    <w:rsid w:val="005F3736"/>
    <w:rsid w:val="005F5136"/>
    <w:rsid w:val="00614069"/>
    <w:rsid w:val="00620A9D"/>
    <w:rsid w:val="006217F0"/>
    <w:rsid w:val="0062363E"/>
    <w:rsid w:val="0062633F"/>
    <w:rsid w:val="00640A4B"/>
    <w:rsid w:val="006502FF"/>
    <w:rsid w:val="00654EBE"/>
    <w:rsid w:val="00663C96"/>
    <w:rsid w:val="0066583F"/>
    <w:rsid w:val="0067025C"/>
    <w:rsid w:val="00681F54"/>
    <w:rsid w:val="00683894"/>
    <w:rsid w:val="00684EC2"/>
    <w:rsid w:val="0069121A"/>
    <w:rsid w:val="006944BF"/>
    <w:rsid w:val="006B1C4C"/>
    <w:rsid w:val="006B40B9"/>
    <w:rsid w:val="006B56B8"/>
    <w:rsid w:val="006C1DD7"/>
    <w:rsid w:val="006C3100"/>
    <w:rsid w:val="006C4C19"/>
    <w:rsid w:val="006E06C1"/>
    <w:rsid w:val="006E2E59"/>
    <w:rsid w:val="006E7361"/>
    <w:rsid w:val="006F0E5C"/>
    <w:rsid w:val="006F1CD2"/>
    <w:rsid w:val="006F40BF"/>
    <w:rsid w:val="007010F8"/>
    <w:rsid w:val="0070467F"/>
    <w:rsid w:val="00705E2A"/>
    <w:rsid w:val="00707518"/>
    <w:rsid w:val="00720A3B"/>
    <w:rsid w:val="00721248"/>
    <w:rsid w:val="00721457"/>
    <w:rsid w:val="00723B42"/>
    <w:rsid w:val="00725E56"/>
    <w:rsid w:val="00732CCA"/>
    <w:rsid w:val="007369B3"/>
    <w:rsid w:val="00742F7B"/>
    <w:rsid w:val="00745BEE"/>
    <w:rsid w:val="0075378B"/>
    <w:rsid w:val="0075438C"/>
    <w:rsid w:val="00760567"/>
    <w:rsid w:val="00761286"/>
    <w:rsid w:val="00777B37"/>
    <w:rsid w:val="0078031D"/>
    <w:rsid w:val="007817FB"/>
    <w:rsid w:val="0078285F"/>
    <w:rsid w:val="007831CB"/>
    <w:rsid w:val="00786B76"/>
    <w:rsid w:val="00792EB0"/>
    <w:rsid w:val="00794DB8"/>
    <w:rsid w:val="007A4FB7"/>
    <w:rsid w:val="007B68D7"/>
    <w:rsid w:val="007C3579"/>
    <w:rsid w:val="007C3653"/>
    <w:rsid w:val="007C38EC"/>
    <w:rsid w:val="007C4B31"/>
    <w:rsid w:val="007C52A7"/>
    <w:rsid w:val="007C686C"/>
    <w:rsid w:val="007F22F5"/>
    <w:rsid w:val="00801D2C"/>
    <w:rsid w:val="00805F18"/>
    <w:rsid w:val="00811254"/>
    <w:rsid w:val="00812304"/>
    <w:rsid w:val="008143BE"/>
    <w:rsid w:val="00817C8E"/>
    <w:rsid w:val="00821C73"/>
    <w:rsid w:val="008238E4"/>
    <w:rsid w:val="00824B60"/>
    <w:rsid w:val="00824CEE"/>
    <w:rsid w:val="0083476B"/>
    <w:rsid w:val="0083588A"/>
    <w:rsid w:val="0083736B"/>
    <w:rsid w:val="00837EC6"/>
    <w:rsid w:val="00842BFE"/>
    <w:rsid w:val="00855E6E"/>
    <w:rsid w:val="00856569"/>
    <w:rsid w:val="00857AE6"/>
    <w:rsid w:val="008625B9"/>
    <w:rsid w:val="00865E22"/>
    <w:rsid w:val="008715BD"/>
    <w:rsid w:val="0087352E"/>
    <w:rsid w:val="00885126"/>
    <w:rsid w:val="008869BF"/>
    <w:rsid w:val="00890543"/>
    <w:rsid w:val="00891904"/>
    <w:rsid w:val="0089719B"/>
    <w:rsid w:val="008A03C7"/>
    <w:rsid w:val="008A352E"/>
    <w:rsid w:val="008A6A9E"/>
    <w:rsid w:val="008B2621"/>
    <w:rsid w:val="008B2AFC"/>
    <w:rsid w:val="008B6869"/>
    <w:rsid w:val="008B71FC"/>
    <w:rsid w:val="008C5230"/>
    <w:rsid w:val="008E0DFF"/>
    <w:rsid w:val="008E6862"/>
    <w:rsid w:val="008E6D63"/>
    <w:rsid w:val="008F0FEC"/>
    <w:rsid w:val="008F1BD2"/>
    <w:rsid w:val="008F2179"/>
    <w:rsid w:val="008F28FC"/>
    <w:rsid w:val="008F6EB7"/>
    <w:rsid w:val="0090324B"/>
    <w:rsid w:val="009034B4"/>
    <w:rsid w:val="00904CC3"/>
    <w:rsid w:val="00910360"/>
    <w:rsid w:val="0092425F"/>
    <w:rsid w:val="0092698C"/>
    <w:rsid w:val="009510A3"/>
    <w:rsid w:val="00952B26"/>
    <w:rsid w:val="00953682"/>
    <w:rsid w:val="00957B09"/>
    <w:rsid w:val="00962C5B"/>
    <w:rsid w:val="00964C67"/>
    <w:rsid w:val="009728AD"/>
    <w:rsid w:val="00975550"/>
    <w:rsid w:val="009759E6"/>
    <w:rsid w:val="00981907"/>
    <w:rsid w:val="00983703"/>
    <w:rsid w:val="00990EE3"/>
    <w:rsid w:val="00995A95"/>
    <w:rsid w:val="009A14E1"/>
    <w:rsid w:val="009A529F"/>
    <w:rsid w:val="009B0809"/>
    <w:rsid w:val="009B54CD"/>
    <w:rsid w:val="009C270B"/>
    <w:rsid w:val="009C36CF"/>
    <w:rsid w:val="009C4ADF"/>
    <w:rsid w:val="009C5F18"/>
    <w:rsid w:val="009D399A"/>
    <w:rsid w:val="009D7BE1"/>
    <w:rsid w:val="009E17D3"/>
    <w:rsid w:val="009E34F6"/>
    <w:rsid w:val="009E444E"/>
    <w:rsid w:val="009E6782"/>
    <w:rsid w:val="009F0616"/>
    <w:rsid w:val="009F1AC2"/>
    <w:rsid w:val="009F3F98"/>
    <w:rsid w:val="009F55CC"/>
    <w:rsid w:val="00A00C65"/>
    <w:rsid w:val="00A01FF1"/>
    <w:rsid w:val="00A04645"/>
    <w:rsid w:val="00A055DA"/>
    <w:rsid w:val="00A05B6B"/>
    <w:rsid w:val="00A065B7"/>
    <w:rsid w:val="00A116C2"/>
    <w:rsid w:val="00A12298"/>
    <w:rsid w:val="00A21757"/>
    <w:rsid w:val="00A24456"/>
    <w:rsid w:val="00A25210"/>
    <w:rsid w:val="00A3344D"/>
    <w:rsid w:val="00A35264"/>
    <w:rsid w:val="00A41CC9"/>
    <w:rsid w:val="00A536F3"/>
    <w:rsid w:val="00A568C2"/>
    <w:rsid w:val="00A62D1F"/>
    <w:rsid w:val="00A66FF6"/>
    <w:rsid w:val="00A72B37"/>
    <w:rsid w:val="00A72B83"/>
    <w:rsid w:val="00A76337"/>
    <w:rsid w:val="00A7696E"/>
    <w:rsid w:val="00A81620"/>
    <w:rsid w:val="00A92022"/>
    <w:rsid w:val="00AA086A"/>
    <w:rsid w:val="00AA3B65"/>
    <w:rsid w:val="00AC06B3"/>
    <w:rsid w:val="00AC4BB9"/>
    <w:rsid w:val="00AC6643"/>
    <w:rsid w:val="00AD17A4"/>
    <w:rsid w:val="00AD2B7F"/>
    <w:rsid w:val="00B029AC"/>
    <w:rsid w:val="00B0463D"/>
    <w:rsid w:val="00B070D3"/>
    <w:rsid w:val="00B21938"/>
    <w:rsid w:val="00B33890"/>
    <w:rsid w:val="00B35FD1"/>
    <w:rsid w:val="00B37378"/>
    <w:rsid w:val="00B41DE4"/>
    <w:rsid w:val="00B428C9"/>
    <w:rsid w:val="00B42EE0"/>
    <w:rsid w:val="00B4485F"/>
    <w:rsid w:val="00B475CA"/>
    <w:rsid w:val="00B47C6D"/>
    <w:rsid w:val="00B51231"/>
    <w:rsid w:val="00B512DA"/>
    <w:rsid w:val="00B52BC7"/>
    <w:rsid w:val="00B54546"/>
    <w:rsid w:val="00B616C5"/>
    <w:rsid w:val="00B638AD"/>
    <w:rsid w:val="00B63DBE"/>
    <w:rsid w:val="00B652C1"/>
    <w:rsid w:val="00B81AA6"/>
    <w:rsid w:val="00B81F4D"/>
    <w:rsid w:val="00B84A5D"/>
    <w:rsid w:val="00B91268"/>
    <w:rsid w:val="00BA3107"/>
    <w:rsid w:val="00BA3321"/>
    <w:rsid w:val="00BB0CB8"/>
    <w:rsid w:val="00BB2D41"/>
    <w:rsid w:val="00BD1854"/>
    <w:rsid w:val="00BD7B97"/>
    <w:rsid w:val="00BE460B"/>
    <w:rsid w:val="00BE472C"/>
    <w:rsid w:val="00BE5A0F"/>
    <w:rsid w:val="00BF3740"/>
    <w:rsid w:val="00BF44A2"/>
    <w:rsid w:val="00C00065"/>
    <w:rsid w:val="00C01439"/>
    <w:rsid w:val="00C03AF7"/>
    <w:rsid w:val="00C03C6E"/>
    <w:rsid w:val="00C0481F"/>
    <w:rsid w:val="00C04C24"/>
    <w:rsid w:val="00C057FA"/>
    <w:rsid w:val="00C0798F"/>
    <w:rsid w:val="00C13A44"/>
    <w:rsid w:val="00C1628D"/>
    <w:rsid w:val="00C2276E"/>
    <w:rsid w:val="00C24EC0"/>
    <w:rsid w:val="00C253EB"/>
    <w:rsid w:val="00C312A8"/>
    <w:rsid w:val="00C31CE4"/>
    <w:rsid w:val="00C3264A"/>
    <w:rsid w:val="00C34DC9"/>
    <w:rsid w:val="00C40D19"/>
    <w:rsid w:val="00C42F89"/>
    <w:rsid w:val="00C46B29"/>
    <w:rsid w:val="00C50C8A"/>
    <w:rsid w:val="00C5598B"/>
    <w:rsid w:val="00C56011"/>
    <w:rsid w:val="00C6101F"/>
    <w:rsid w:val="00C65E20"/>
    <w:rsid w:val="00C73A13"/>
    <w:rsid w:val="00C7548B"/>
    <w:rsid w:val="00C8276D"/>
    <w:rsid w:val="00C8651F"/>
    <w:rsid w:val="00C9021B"/>
    <w:rsid w:val="00C90BE4"/>
    <w:rsid w:val="00C955D1"/>
    <w:rsid w:val="00C964D8"/>
    <w:rsid w:val="00CA3111"/>
    <w:rsid w:val="00CA53E5"/>
    <w:rsid w:val="00CB4E2F"/>
    <w:rsid w:val="00CB5664"/>
    <w:rsid w:val="00CB741A"/>
    <w:rsid w:val="00CB7D6E"/>
    <w:rsid w:val="00CC08B5"/>
    <w:rsid w:val="00CC185F"/>
    <w:rsid w:val="00CD3709"/>
    <w:rsid w:val="00CD5BAF"/>
    <w:rsid w:val="00CD79F5"/>
    <w:rsid w:val="00CE10D1"/>
    <w:rsid w:val="00CE2107"/>
    <w:rsid w:val="00CE5328"/>
    <w:rsid w:val="00CE6AAC"/>
    <w:rsid w:val="00CF06C1"/>
    <w:rsid w:val="00CF0EEA"/>
    <w:rsid w:val="00CF6155"/>
    <w:rsid w:val="00D00EC7"/>
    <w:rsid w:val="00D16EF2"/>
    <w:rsid w:val="00D263F7"/>
    <w:rsid w:val="00D26CC1"/>
    <w:rsid w:val="00D33134"/>
    <w:rsid w:val="00D33982"/>
    <w:rsid w:val="00D3637A"/>
    <w:rsid w:val="00D3666D"/>
    <w:rsid w:val="00D439E0"/>
    <w:rsid w:val="00D46696"/>
    <w:rsid w:val="00D508E2"/>
    <w:rsid w:val="00D5209D"/>
    <w:rsid w:val="00D53B44"/>
    <w:rsid w:val="00D54092"/>
    <w:rsid w:val="00D54EBF"/>
    <w:rsid w:val="00D57F35"/>
    <w:rsid w:val="00D65F1B"/>
    <w:rsid w:val="00D70DBD"/>
    <w:rsid w:val="00D7263E"/>
    <w:rsid w:val="00D73207"/>
    <w:rsid w:val="00D806E8"/>
    <w:rsid w:val="00D90408"/>
    <w:rsid w:val="00DA2D5A"/>
    <w:rsid w:val="00DC380E"/>
    <w:rsid w:val="00DC67AA"/>
    <w:rsid w:val="00DC6A54"/>
    <w:rsid w:val="00DD681A"/>
    <w:rsid w:val="00DF2B26"/>
    <w:rsid w:val="00DF4FAB"/>
    <w:rsid w:val="00E0591F"/>
    <w:rsid w:val="00E14B23"/>
    <w:rsid w:val="00E21BAE"/>
    <w:rsid w:val="00E30BD7"/>
    <w:rsid w:val="00E344DE"/>
    <w:rsid w:val="00E37250"/>
    <w:rsid w:val="00E4011A"/>
    <w:rsid w:val="00E4191B"/>
    <w:rsid w:val="00E42AA0"/>
    <w:rsid w:val="00E448DA"/>
    <w:rsid w:val="00E461B7"/>
    <w:rsid w:val="00E469B1"/>
    <w:rsid w:val="00E46DCB"/>
    <w:rsid w:val="00E51D8F"/>
    <w:rsid w:val="00E53A46"/>
    <w:rsid w:val="00E53C57"/>
    <w:rsid w:val="00E56C03"/>
    <w:rsid w:val="00E64372"/>
    <w:rsid w:val="00E701EA"/>
    <w:rsid w:val="00E7146A"/>
    <w:rsid w:val="00E74433"/>
    <w:rsid w:val="00E75A5E"/>
    <w:rsid w:val="00E81C96"/>
    <w:rsid w:val="00E854F2"/>
    <w:rsid w:val="00E90093"/>
    <w:rsid w:val="00E9157A"/>
    <w:rsid w:val="00EA43A2"/>
    <w:rsid w:val="00EA5E53"/>
    <w:rsid w:val="00EB792B"/>
    <w:rsid w:val="00EB7D45"/>
    <w:rsid w:val="00EB7EC5"/>
    <w:rsid w:val="00EC217D"/>
    <w:rsid w:val="00EC2421"/>
    <w:rsid w:val="00EC3321"/>
    <w:rsid w:val="00EC4749"/>
    <w:rsid w:val="00EC4D72"/>
    <w:rsid w:val="00EC6EEC"/>
    <w:rsid w:val="00EC700C"/>
    <w:rsid w:val="00ED3B9D"/>
    <w:rsid w:val="00ED4486"/>
    <w:rsid w:val="00EE68FD"/>
    <w:rsid w:val="00EF3BBE"/>
    <w:rsid w:val="00EF4608"/>
    <w:rsid w:val="00F0077E"/>
    <w:rsid w:val="00F0545F"/>
    <w:rsid w:val="00F06793"/>
    <w:rsid w:val="00F07155"/>
    <w:rsid w:val="00F1241C"/>
    <w:rsid w:val="00F16473"/>
    <w:rsid w:val="00F2206C"/>
    <w:rsid w:val="00F23643"/>
    <w:rsid w:val="00F249FE"/>
    <w:rsid w:val="00F371B1"/>
    <w:rsid w:val="00F41379"/>
    <w:rsid w:val="00F46131"/>
    <w:rsid w:val="00F51B4E"/>
    <w:rsid w:val="00F600B0"/>
    <w:rsid w:val="00F60965"/>
    <w:rsid w:val="00F63701"/>
    <w:rsid w:val="00F64A3B"/>
    <w:rsid w:val="00F70198"/>
    <w:rsid w:val="00F810E0"/>
    <w:rsid w:val="00F8239F"/>
    <w:rsid w:val="00F901F9"/>
    <w:rsid w:val="00F90982"/>
    <w:rsid w:val="00F921E6"/>
    <w:rsid w:val="00F9773B"/>
    <w:rsid w:val="00FA73ED"/>
    <w:rsid w:val="00FC089E"/>
    <w:rsid w:val="00FC4EFC"/>
    <w:rsid w:val="00FD0F91"/>
    <w:rsid w:val="00FE2465"/>
    <w:rsid w:val="00FE572D"/>
    <w:rsid w:val="00FE7BB5"/>
    <w:rsid w:val="00FF4E76"/>
    <w:rsid w:val="01122048"/>
    <w:rsid w:val="013ED352"/>
    <w:rsid w:val="0153A110"/>
    <w:rsid w:val="015F3FFE"/>
    <w:rsid w:val="01708B9E"/>
    <w:rsid w:val="0183521A"/>
    <w:rsid w:val="018D088C"/>
    <w:rsid w:val="01955C97"/>
    <w:rsid w:val="01976727"/>
    <w:rsid w:val="019FD23B"/>
    <w:rsid w:val="01A6D40D"/>
    <w:rsid w:val="01AD872B"/>
    <w:rsid w:val="01C36019"/>
    <w:rsid w:val="01CB4A13"/>
    <w:rsid w:val="01D2E0CD"/>
    <w:rsid w:val="01E5B532"/>
    <w:rsid w:val="01F2367B"/>
    <w:rsid w:val="020345F6"/>
    <w:rsid w:val="021046D5"/>
    <w:rsid w:val="0220F61E"/>
    <w:rsid w:val="022792F4"/>
    <w:rsid w:val="0228F5C3"/>
    <w:rsid w:val="022FAFF8"/>
    <w:rsid w:val="023DCB39"/>
    <w:rsid w:val="025A4C0C"/>
    <w:rsid w:val="026F634D"/>
    <w:rsid w:val="027A2E9C"/>
    <w:rsid w:val="02862E5E"/>
    <w:rsid w:val="029978DF"/>
    <w:rsid w:val="02AD40C3"/>
    <w:rsid w:val="02C83388"/>
    <w:rsid w:val="02DB1D2C"/>
    <w:rsid w:val="030C5798"/>
    <w:rsid w:val="030F34D1"/>
    <w:rsid w:val="0330B5AB"/>
    <w:rsid w:val="0338310E"/>
    <w:rsid w:val="0341E950"/>
    <w:rsid w:val="034AD654"/>
    <w:rsid w:val="035CB721"/>
    <w:rsid w:val="03620096"/>
    <w:rsid w:val="03864BBB"/>
    <w:rsid w:val="038BD207"/>
    <w:rsid w:val="039C3332"/>
    <w:rsid w:val="039C7760"/>
    <w:rsid w:val="03AD6712"/>
    <w:rsid w:val="03C56477"/>
    <w:rsid w:val="03D1EBBC"/>
    <w:rsid w:val="03FA5525"/>
    <w:rsid w:val="043D3B68"/>
    <w:rsid w:val="046375DE"/>
    <w:rsid w:val="04678E47"/>
    <w:rsid w:val="04875AD5"/>
    <w:rsid w:val="048B09F1"/>
    <w:rsid w:val="04A64B95"/>
    <w:rsid w:val="04AB1B45"/>
    <w:rsid w:val="04BBDFA2"/>
    <w:rsid w:val="04C05C3E"/>
    <w:rsid w:val="04D096A7"/>
    <w:rsid w:val="04EEB617"/>
    <w:rsid w:val="04F06CD0"/>
    <w:rsid w:val="04FE7C8B"/>
    <w:rsid w:val="050447F9"/>
    <w:rsid w:val="0527AF5C"/>
    <w:rsid w:val="0537C22A"/>
    <w:rsid w:val="0565BBEC"/>
    <w:rsid w:val="05A2DCCF"/>
    <w:rsid w:val="05B5BF7B"/>
    <w:rsid w:val="05B8218B"/>
    <w:rsid w:val="05BE102F"/>
    <w:rsid w:val="05DB2EE1"/>
    <w:rsid w:val="05DE28A9"/>
    <w:rsid w:val="05DFDCFD"/>
    <w:rsid w:val="0605D568"/>
    <w:rsid w:val="0621E9EC"/>
    <w:rsid w:val="0633AEDB"/>
    <w:rsid w:val="06373C78"/>
    <w:rsid w:val="0656D476"/>
    <w:rsid w:val="068EA8AF"/>
    <w:rsid w:val="0690C61E"/>
    <w:rsid w:val="0696963B"/>
    <w:rsid w:val="06AFE2A8"/>
    <w:rsid w:val="06B1706A"/>
    <w:rsid w:val="06FB74FB"/>
    <w:rsid w:val="07123751"/>
    <w:rsid w:val="072345EB"/>
    <w:rsid w:val="0728AF3E"/>
    <w:rsid w:val="0739B6D0"/>
    <w:rsid w:val="0742B17B"/>
    <w:rsid w:val="075F8987"/>
    <w:rsid w:val="07630E49"/>
    <w:rsid w:val="0772997B"/>
    <w:rsid w:val="0772E053"/>
    <w:rsid w:val="0773AE26"/>
    <w:rsid w:val="07B2A14C"/>
    <w:rsid w:val="07C77CE6"/>
    <w:rsid w:val="07E586B1"/>
    <w:rsid w:val="07EDDDEA"/>
    <w:rsid w:val="07F85D64"/>
    <w:rsid w:val="082386CC"/>
    <w:rsid w:val="08445B3F"/>
    <w:rsid w:val="084AB75B"/>
    <w:rsid w:val="084E2C8E"/>
    <w:rsid w:val="084F1101"/>
    <w:rsid w:val="0853CED0"/>
    <w:rsid w:val="08624774"/>
    <w:rsid w:val="086599B8"/>
    <w:rsid w:val="08801EF4"/>
    <w:rsid w:val="08A5AB50"/>
    <w:rsid w:val="08B7F4FA"/>
    <w:rsid w:val="08CE16AA"/>
    <w:rsid w:val="08CF6CCF"/>
    <w:rsid w:val="08E032F1"/>
    <w:rsid w:val="090514F3"/>
    <w:rsid w:val="092C029E"/>
    <w:rsid w:val="09420DBE"/>
    <w:rsid w:val="0960C5E2"/>
    <w:rsid w:val="096F8B6F"/>
    <w:rsid w:val="0974235B"/>
    <w:rsid w:val="098CEF62"/>
    <w:rsid w:val="09A12E29"/>
    <w:rsid w:val="09A57E6B"/>
    <w:rsid w:val="09ABCB7C"/>
    <w:rsid w:val="09AFD3A3"/>
    <w:rsid w:val="09B0E4F5"/>
    <w:rsid w:val="09DA2583"/>
    <w:rsid w:val="09F1FE8B"/>
    <w:rsid w:val="09FCF5FF"/>
    <w:rsid w:val="0A033623"/>
    <w:rsid w:val="0A146687"/>
    <w:rsid w:val="0A330762"/>
    <w:rsid w:val="0A3539BF"/>
    <w:rsid w:val="0A4E3C09"/>
    <w:rsid w:val="0A734B4B"/>
    <w:rsid w:val="0A7AB31E"/>
    <w:rsid w:val="0A85E5ED"/>
    <w:rsid w:val="0A8B3460"/>
    <w:rsid w:val="0A8BE97F"/>
    <w:rsid w:val="0A91056D"/>
    <w:rsid w:val="0A923EE1"/>
    <w:rsid w:val="0A9A5DE8"/>
    <w:rsid w:val="0AA82030"/>
    <w:rsid w:val="0AAFE820"/>
    <w:rsid w:val="0AD2B43B"/>
    <w:rsid w:val="0ADB8A5B"/>
    <w:rsid w:val="0AFC939D"/>
    <w:rsid w:val="0B09AB41"/>
    <w:rsid w:val="0B12B4BB"/>
    <w:rsid w:val="0B2090F8"/>
    <w:rsid w:val="0B2A884F"/>
    <w:rsid w:val="0B439BDA"/>
    <w:rsid w:val="0B595977"/>
    <w:rsid w:val="0B6946F5"/>
    <w:rsid w:val="0B74C14F"/>
    <w:rsid w:val="0B910C2D"/>
    <w:rsid w:val="0B92BF47"/>
    <w:rsid w:val="0BA22CC0"/>
    <w:rsid w:val="0BA48396"/>
    <w:rsid w:val="0BB6BD16"/>
    <w:rsid w:val="0BCF8DDB"/>
    <w:rsid w:val="0BE902D1"/>
    <w:rsid w:val="0C218B7A"/>
    <w:rsid w:val="0C2FD60C"/>
    <w:rsid w:val="0C3A0A63"/>
    <w:rsid w:val="0C3FBFED"/>
    <w:rsid w:val="0C7D2B96"/>
    <w:rsid w:val="0C7EB285"/>
    <w:rsid w:val="0C87AD4E"/>
    <w:rsid w:val="0CA52C3E"/>
    <w:rsid w:val="0CABD02F"/>
    <w:rsid w:val="0CB1E863"/>
    <w:rsid w:val="0CD481AC"/>
    <w:rsid w:val="0CD991F3"/>
    <w:rsid w:val="0CF42EFB"/>
    <w:rsid w:val="0D10DA73"/>
    <w:rsid w:val="0D1EAEDA"/>
    <w:rsid w:val="0D472731"/>
    <w:rsid w:val="0D4E0726"/>
    <w:rsid w:val="0D5B6501"/>
    <w:rsid w:val="0D5F84E8"/>
    <w:rsid w:val="0D71C82A"/>
    <w:rsid w:val="0DAD6310"/>
    <w:rsid w:val="0DBDA2C1"/>
    <w:rsid w:val="0DC61A96"/>
    <w:rsid w:val="0DE6B87E"/>
    <w:rsid w:val="0DEE87E7"/>
    <w:rsid w:val="0E095EA2"/>
    <w:rsid w:val="0E0F2E06"/>
    <w:rsid w:val="0E1F65EA"/>
    <w:rsid w:val="0E246FB1"/>
    <w:rsid w:val="0E362D7A"/>
    <w:rsid w:val="0E3ABF95"/>
    <w:rsid w:val="0E3B5132"/>
    <w:rsid w:val="0E3BDBD0"/>
    <w:rsid w:val="0E4EF3D2"/>
    <w:rsid w:val="0E584D29"/>
    <w:rsid w:val="0E69E7B4"/>
    <w:rsid w:val="0E8CDC2E"/>
    <w:rsid w:val="0EDC0A7B"/>
    <w:rsid w:val="0EF533E5"/>
    <w:rsid w:val="0EFD0C9E"/>
    <w:rsid w:val="0EFE490B"/>
    <w:rsid w:val="0F05D93F"/>
    <w:rsid w:val="0F069245"/>
    <w:rsid w:val="0F1E8DD3"/>
    <w:rsid w:val="0F2F628C"/>
    <w:rsid w:val="0F3C1452"/>
    <w:rsid w:val="0F6B8669"/>
    <w:rsid w:val="0F8A09A3"/>
    <w:rsid w:val="0F9D24D2"/>
    <w:rsid w:val="0FA29651"/>
    <w:rsid w:val="0FA36F12"/>
    <w:rsid w:val="0FC1F3C0"/>
    <w:rsid w:val="0FF7A95B"/>
    <w:rsid w:val="0FF9D5D2"/>
    <w:rsid w:val="0FFE39BE"/>
    <w:rsid w:val="1014A901"/>
    <w:rsid w:val="1034908B"/>
    <w:rsid w:val="103910EB"/>
    <w:rsid w:val="1043393C"/>
    <w:rsid w:val="109EE937"/>
    <w:rsid w:val="10A322A9"/>
    <w:rsid w:val="10A8F285"/>
    <w:rsid w:val="10AAFB1A"/>
    <w:rsid w:val="10BA1C73"/>
    <w:rsid w:val="10BFA32C"/>
    <w:rsid w:val="10DC47B4"/>
    <w:rsid w:val="10DCF3E9"/>
    <w:rsid w:val="10F1136C"/>
    <w:rsid w:val="10F56171"/>
    <w:rsid w:val="1107F7D0"/>
    <w:rsid w:val="110CC76F"/>
    <w:rsid w:val="112EE6FA"/>
    <w:rsid w:val="11613564"/>
    <w:rsid w:val="1180DFA9"/>
    <w:rsid w:val="119D4320"/>
    <w:rsid w:val="11B395B3"/>
    <w:rsid w:val="11B4C6AF"/>
    <w:rsid w:val="11BC0C0C"/>
    <w:rsid w:val="11D32233"/>
    <w:rsid w:val="11DD4770"/>
    <w:rsid w:val="11EB85D3"/>
    <w:rsid w:val="11F02E68"/>
    <w:rsid w:val="11F37BC8"/>
    <w:rsid w:val="12055BA9"/>
    <w:rsid w:val="121E1728"/>
    <w:rsid w:val="12551986"/>
    <w:rsid w:val="125BC053"/>
    <w:rsid w:val="12678446"/>
    <w:rsid w:val="126BC1E2"/>
    <w:rsid w:val="126D6EE3"/>
    <w:rsid w:val="12A73F99"/>
    <w:rsid w:val="12B07364"/>
    <w:rsid w:val="12B32A64"/>
    <w:rsid w:val="12E64F91"/>
    <w:rsid w:val="12F298A1"/>
    <w:rsid w:val="12FA3565"/>
    <w:rsid w:val="13013032"/>
    <w:rsid w:val="13055A60"/>
    <w:rsid w:val="13190C8D"/>
    <w:rsid w:val="133258B5"/>
    <w:rsid w:val="13374C38"/>
    <w:rsid w:val="134A2E15"/>
    <w:rsid w:val="1370E154"/>
    <w:rsid w:val="137DF62F"/>
    <w:rsid w:val="13C1CE7E"/>
    <w:rsid w:val="13CA585F"/>
    <w:rsid w:val="13E9F21F"/>
    <w:rsid w:val="13EC6DA0"/>
    <w:rsid w:val="1407B419"/>
    <w:rsid w:val="142A4DA8"/>
    <w:rsid w:val="1430885F"/>
    <w:rsid w:val="1442CCCC"/>
    <w:rsid w:val="144677EC"/>
    <w:rsid w:val="146BB4E2"/>
    <w:rsid w:val="1476E8BF"/>
    <w:rsid w:val="147B7465"/>
    <w:rsid w:val="1480B7A7"/>
    <w:rsid w:val="14901420"/>
    <w:rsid w:val="149DF4C3"/>
    <w:rsid w:val="14AE7AFB"/>
    <w:rsid w:val="14D81928"/>
    <w:rsid w:val="14E5B1C7"/>
    <w:rsid w:val="14ED48A7"/>
    <w:rsid w:val="15026951"/>
    <w:rsid w:val="15036AC0"/>
    <w:rsid w:val="151F5F5D"/>
    <w:rsid w:val="1527FE5B"/>
    <w:rsid w:val="152D3175"/>
    <w:rsid w:val="154D35EA"/>
    <w:rsid w:val="155DABE9"/>
    <w:rsid w:val="15624134"/>
    <w:rsid w:val="15705FA8"/>
    <w:rsid w:val="15724F9B"/>
    <w:rsid w:val="15926CE6"/>
    <w:rsid w:val="15ADA91D"/>
    <w:rsid w:val="15B3CEF5"/>
    <w:rsid w:val="15B6B529"/>
    <w:rsid w:val="15C30E4F"/>
    <w:rsid w:val="15FB085A"/>
    <w:rsid w:val="1604AD59"/>
    <w:rsid w:val="160EAD55"/>
    <w:rsid w:val="160ED541"/>
    <w:rsid w:val="160FC560"/>
    <w:rsid w:val="16523CA9"/>
    <w:rsid w:val="166A1AA5"/>
    <w:rsid w:val="166C1867"/>
    <w:rsid w:val="168DF235"/>
    <w:rsid w:val="16AC2544"/>
    <w:rsid w:val="16C21DC9"/>
    <w:rsid w:val="16D029AB"/>
    <w:rsid w:val="16D586A6"/>
    <w:rsid w:val="16ED1B71"/>
    <w:rsid w:val="171BFD88"/>
    <w:rsid w:val="172823DE"/>
    <w:rsid w:val="1737E8FE"/>
    <w:rsid w:val="1745DDEA"/>
    <w:rsid w:val="175456A5"/>
    <w:rsid w:val="1754CE3B"/>
    <w:rsid w:val="1758988F"/>
    <w:rsid w:val="176692B4"/>
    <w:rsid w:val="176E703C"/>
    <w:rsid w:val="1772D255"/>
    <w:rsid w:val="17801AE4"/>
    <w:rsid w:val="1783B0D6"/>
    <w:rsid w:val="17937522"/>
    <w:rsid w:val="17A382E7"/>
    <w:rsid w:val="17B454E1"/>
    <w:rsid w:val="17CC7165"/>
    <w:rsid w:val="17F2DB34"/>
    <w:rsid w:val="17F3C26F"/>
    <w:rsid w:val="180E2EB1"/>
    <w:rsid w:val="1817FF39"/>
    <w:rsid w:val="1821759E"/>
    <w:rsid w:val="183B151A"/>
    <w:rsid w:val="183CB2C6"/>
    <w:rsid w:val="1855C6E8"/>
    <w:rsid w:val="185BDF83"/>
    <w:rsid w:val="186F52E1"/>
    <w:rsid w:val="18736F44"/>
    <w:rsid w:val="187E2956"/>
    <w:rsid w:val="189ABBCB"/>
    <w:rsid w:val="189B773C"/>
    <w:rsid w:val="18BC73AC"/>
    <w:rsid w:val="18BCE3F9"/>
    <w:rsid w:val="18CA0B1A"/>
    <w:rsid w:val="18DBE731"/>
    <w:rsid w:val="18DC416D"/>
    <w:rsid w:val="18E3ED73"/>
    <w:rsid w:val="1932A19E"/>
    <w:rsid w:val="199969F1"/>
    <w:rsid w:val="19AB22BE"/>
    <w:rsid w:val="19D7F3C6"/>
    <w:rsid w:val="19E50670"/>
    <w:rsid w:val="19E672A9"/>
    <w:rsid w:val="19E8A17A"/>
    <w:rsid w:val="1A0E71E1"/>
    <w:rsid w:val="1A1A2B19"/>
    <w:rsid w:val="1A223F1D"/>
    <w:rsid w:val="1A34FC00"/>
    <w:rsid w:val="1A666CAF"/>
    <w:rsid w:val="1A6AF858"/>
    <w:rsid w:val="1A799094"/>
    <w:rsid w:val="1A93441B"/>
    <w:rsid w:val="1AAD220C"/>
    <w:rsid w:val="1AADD1EA"/>
    <w:rsid w:val="1AB8CB4F"/>
    <w:rsid w:val="1B0509DF"/>
    <w:rsid w:val="1B062CBD"/>
    <w:rsid w:val="1B074139"/>
    <w:rsid w:val="1B09B5F1"/>
    <w:rsid w:val="1B17F37D"/>
    <w:rsid w:val="1B276416"/>
    <w:rsid w:val="1B372E7B"/>
    <w:rsid w:val="1B404D15"/>
    <w:rsid w:val="1B61E39B"/>
    <w:rsid w:val="1B760681"/>
    <w:rsid w:val="1B861995"/>
    <w:rsid w:val="1B8EE0CE"/>
    <w:rsid w:val="1BAE8E4E"/>
    <w:rsid w:val="1BB71B63"/>
    <w:rsid w:val="1BC1B5C5"/>
    <w:rsid w:val="1BCF27ED"/>
    <w:rsid w:val="1BD0B442"/>
    <w:rsid w:val="1BE1FDBD"/>
    <w:rsid w:val="1BE5E7FF"/>
    <w:rsid w:val="1BF8F5D4"/>
    <w:rsid w:val="1C05C565"/>
    <w:rsid w:val="1C0A07A5"/>
    <w:rsid w:val="1C19F01C"/>
    <w:rsid w:val="1C38BB10"/>
    <w:rsid w:val="1C4BA597"/>
    <w:rsid w:val="1C515B5A"/>
    <w:rsid w:val="1C52115F"/>
    <w:rsid w:val="1C993117"/>
    <w:rsid w:val="1C9D9855"/>
    <w:rsid w:val="1C9DDB9D"/>
    <w:rsid w:val="1CAC2C3D"/>
    <w:rsid w:val="1CB1CAA2"/>
    <w:rsid w:val="1CCAF7A6"/>
    <w:rsid w:val="1CCD5A35"/>
    <w:rsid w:val="1CCF54F9"/>
    <w:rsid w:val="1CD87230"/>
    <w:rsid w:val="1CDB781C"/>
    <w:rsid w:val="1CDDFDC0"/>
    <w:rsid w:val="1CF339BF"/>
    <w:rsid w:val="1CF4DC68"/>
    <w:rsid w:val="1D1086F1"/>
    <w:rsid w:val="1D2BFADE"/>
    <w:rsid w:val="1D596052"/>
    <w:rsid w:val="1D7CEDE5"/>
    <w:rsid w:val="1D898921"/>
    <w:rsid w:val="1D8EBC79"/>
    <w:rsid w:val="1D91F3AE"/>
    <w:rsid w:val="1D9810C2"/>
    <w:rsid w:val="1DA70554"/>
    <w:rsid w:val="1DD76BA4"/>
    <w:rsid w:val="1E4EB471"/>
    <w:rsid w:val="1E6B2A18"/>
    <w:rsid w:val="1E85AB93"/>
    <w:rsid w:val="1E8C73D1"/>
    <w:rsid w:val="1E8D6AC1"/>
    <w:rsid w:val="1EBCB546"/>
    <w:rsid w:val="1ED2A733"/>
    <w:rsid w:val="1EEE11CA"/>
    <w:rsid w:val="1F135E3F"/>
    <w:rsid w:val="1F7396A6"/>
    <w:rsid w:val="1F88D154"/>
    <w:rsid w:val="1FA13B2C"/>
    <w:rsid w:val="1FBC8BF3"/>
    <w:rsid w:val="1FEE7B82"/>
    <w:rsid w:val="1FF15B80"/>
    <w:rsid w:val="20174CF2"/>
    <w:rsid w:val="20232540"/>
    <w:rsid w:val="2032BCEA"/>
    <w:rsid w:val="2049191D"/>
    <w:rsid w:val="207BC3FC"/>
    <w:rsid w:val="20801410"/>
    <w:rsid w:val="2081F47C"/>
    <w:rsid w:val="208292BC"/>
    <w:rsid w:val="208F016B"/>
    <w:rsid w:val="209A28A3"/>
    <w:rsid w:val="20CB4B0F"/>
    <w:rsid w:val="20EE2CE8"/>
    <w:rsid w:val="212143AA"/>
    <w:rsid w:val="217CBA2C"/>
    <w:rsid w:val="219BB463"/>
    <w:rsid w:val="21AD4698"/>
    <w:rsid w:val="21B46EDC"/>
    <w:rsid w:val="21C17FA8"/>
    <w:rsid w:val="21D1D77D"/>
    <w:rsid w:val="21E2FD67"/>
    <w:rsid w:val="22241936"/>
    <w:rsid w:val="2224DA37"/>
    <w:rsid w:val="22266BE8"/>
    <w:rsid w:val="22351DFA"/>
    <w:rsid w:val="2236AD76"/>
    <w:rsid w:val="2262C51A"/>
    <w:rsid w:val="227E64AC"/>
    <w:rsid w:val="22AB9BD4"/>
    <w:rsid w:val="22BFA668"/>
    <w:rsid w:val="22DD684C"/>
    <w:rsid w:val="22EBB841"/>
    <w:rsid w:val="231992D0"/>
    <w:rsid w:val="2323F375"/>
    <w:rsid w:val="232B5CE6"/>
    <w:rsid w:val="232B739C"/>
    <w:rsid w:val="233A6416"/>
    <w:rsid w:val="234593D9"/>
    <w:rsid w:val="2364C277"/>
    <w:rsid w:val="238DDAAC"/>
    <w:rsid w:val="239EE2E5"/>
    <w:rsid w:val="23A02D3D"/>
    <w:rsid w:val="23BB54AB"/>
    <w:rsid w:val="23CFA15D"/>
    <w:rsid w:val="23D383F6"/>
    <w:rsid w:val="23D58E45"/>
    <w:rsid w:val="23D7DE4B"/>
    <w:rsid w:val="23ECF035"/>
    <w:rsid w:val="2403D768"/>
    <w:rsid w:val="240F85B6"/>
    <w:rsid w:val="24175646"/>
    <w:rsid w:val="2443299A"/>
    <w:rsid w:val="246CD18D"/>
    <w:rsid w:val="24794CA9"/>
    <w:rsid w:val="2491D4C7"/>
    <w:rsid w:val="2496A217"/>
    <w:rsid w:val="24A78948"/>
    <w:rsid w:val="24A8F488"/>
    <w:rsid w:val="24AF6CF0"/>
    <w:rsid w:val="24B8B123"/>
    <w:rsid w:val="24C28AD5"/>
    <w:rsid w:val="24C6DB3E"/>
    <w:rsid w:val="24EAEDEA"/>
    <w:rsid w:val="24FEF6C4"/>
    <w:rsid w:val="25049B24"/>
    <w:rsid w:val="252D94AB"/>
    <w:rsid w:val="2538ABA9"/>
    <w:rsid w:val="254C6427"/>
    <w:rsid w:val="2573D362"/>
    <w:rsid w:val="25FBD3A4"/>
    <w:rsid w:val="2606BA11"/>
    <w:rsid w:val="26153934"/>
    <w:rsid w:val="26189E82"/>
    <w:rsid w:val="26397CF5"/>
    <w:rsid w:val="263B49B5"/>
    <w:rsid w:val="26562750"/>
    <w:rsid w:val="265680A3"/>
    <w:rsid w:val="266E414B"/>
    <w:rsid w:val="26862590"/>
    <w:rsid w:val="269DEEB5"/>
    <w:rsid w:val="26A8B7E3"/>
    <w:rsid w:val="26B166BD"/>
    <w:rsid w:val="26C10EBF"/>
    <w:rsid w:val="26D59968"/>
    <w:rsid w:val="26DEE10D"/>
    <w:rsid w:val="26FAB74C"/>
    <w:rsid w:val="272B574A"/>
    <w:rsid w:val="2759F0B3"/>
    <w:rsid w:val="275E2BC0"/>
    <w:rsid w:val="27660CE2"/>
    <w:rsid w:val="276F8206"/>
    <w:rsid w:val="277C93EF"/>
    <w:rsid w:val="27857CED"/>
    <w:rsid w:val="278A9684"/>
    <w:rsid w:val="278DB32C"/>
    <w:rsid w:val="27A3FB33"/>
    <w:rsid w:val="27A6DBC3"/>
    <w:rsid w:val="27AC4DEE"/>
    <w:rsid w:val="27AF6D32"/>
    <w:rsid w:val="27AFDB80"/>
    <w:rsid w:val="27B09AC4"/>
    <w:rsid w:val="27D7E343"/>
    <w:rsid w:val="28202A78"/>
    <w:rsid w:val="2820BA54"/>
    <w:rsid w:val="284A5182"/>
    <w:rsid w:val="28515DDD"/>
    <w:rsid w:val="2871FBD9"/>
    <w:rsid w:val="28787FBC"/>
    <w:rsid w:val="287FCA8A"/>
    <w:rsid w:val="28853A23"/>
    <w:rsid w:val="288B7497"/>
    <w:rsid w:val="289F1725"/>
    <w:rsid w:val="28A771CE"/>
    <w:rsid w:val="28C425D9"/>
    <w:rsid w:val="28C8E611"/>
    <w:rsid w:val="28E622E7"/>
    <w:rsid w:val="28F8F146"/>
    <w:rsid w:val="28FC4DD3"/>
    <w:rsid w:val="292877D0"/>
    <w:rsid w:val="2938C2C2"/>
    <w:rsid w:val="29395356"/>
    <w:rsid w:val="2942D905"/>
    <w:rsid w:val="29536929"/>
    <w:rsid w:val="2964512F"/>
    <w:rsid w:val="298434D9"/>
    <w:rsid w:val="29DEE4BB"/>
    <w:rsid w:val="29EDD36F"/>
    <w:rsid w:val="29F52C78"/>
    <w:rsid w:val="29F752A2"/>
    <w:rsid w:val="29F90434"/>
    <w:rsid w:val="2A34225C"/>
    <w:rsid w:val="2A34C79F"/>
    <w:rsid w:val="2A356278"/>
    <w:rsid w:val="2A63F67A"/>
    <w:rsid w:val="2A73FB08"/>
    <w:rsid w:val="2A962482"/>
    <w:rsid w:val="2A9F2DE9"/>
    <w:rsid w:val="2AA893CA"/>
    <w:rsid w:val="2AB088E7"/>
    <w:rsid w:val="2AD10EF7"/>
    <w:rsid w:val="2B2467B3"/>
    <w:rsid w:val="2B2FFD27"/>
    <w:rsid w:val="2B3A760F"/>
    <w:rsid w:val="2B3C7AC5"/>
    <w:rsid w:val="2B3D0940"/>
    <w:rsid w:val="2B45F92B"/>
    <w:rsid w:val="2B70499B"/>
    <w:rsid w:val="2B778410"/>
    <w:rsid w:val="2B7CE5D6"/>
    <w:rsid w:val="2BA5604E"/>
    <w:rsid w:val="2BA7AABF"/>
    <w:rsid w:val="2BBF12B8"/>
    <w:rsid w:val="2BC6126C"/>
    <w:rsid w:val="2BD58CB1"/>
    <w:rsid w:val="2BE010CF"/>
    <w:rsid w:val="2C0830CD"/>
    <w:rsid w:val="2C0F8062"/>
    <w:rsid w:val="2C24D80E"/>
    <w:rsid w:val="2C2DC381"/>
    <w:rsid w:val="2C30EA7B"/>
    <w:rsid w:val="2C40F6EB"/>
    <w:rsid w:val="2C583755"/>
    <w:rsid w:val="2C819AD9"/>
    <w:rsid w:val="2C932D9B"/>
    <w:rsid w:val="2C93AE58"/>
    <w:rsid w:val="2C9FF5DD"/>
    <w:rsid w:val="2CC37AF1"/>
    <w:rsid w:val="2CC69390"/>
    <w:rsid w:val="2CD206EE"/>
    <w:rsid w:val="2CD625C3"/>
    <w:rsid w:val="2CDAC93A"/>
    <w:rsid w:val="2D56BA1C"/>
    <w:rsid w:val="2D63AD47"/>
    <w:rsid w:val="2D7350D7"/>
    <w:rsid w:val="2D7DF87D"/>
    <w:rsid w:val="2D81989E"/>
    <w:rsid w:val="2D9BE3DF"/>
    <w:rsid w:val="2D9C0B9D"/>
    <w:rsid w:val="2DA6E2B4"/>
    <w:rsid w:val="2DD4C1A5"/>
    <w:rsid w:val="2DEE8308"/>
    <w:rsid w:val="2DF92D2C"/>
    <w:rsid w:val="2E1A57E2"/>
    <w:rsid w:val="2E230B50"/>
    <w:rsid w:val="2E297F15"/>
    <w:rsid w:val="2E2ABD81"/>
    <w:rsid w:val="2E392BFF"/>
    <w:rsid w:val="2E442834"/>
    <w:rsid w:val="2E4A8F49"/>
    <w:rsid w:val="2E782B64"/>
    <w:rsid w:val="2E81CF71"/>
    <w:rsid w:val="2EBB6C82"/>
    <w:rsid w:val="2ED2DD2D"/>
    <w:rsid w:val="2EEA3960"/>
    <w:rsid w:val="2EF54341"/>
    <w:rsid w:val="2F142B03"/>
    <w:rsid w:val="2F1F6C4B"/>
    <w:rsid w:val="2F20C097"/>
    <w:rsid w:val="2F4466AE"/>
    <w:rsid w:val="2F503D77"/>
    <w:rsid w:val="2F596CD2"/>
    <w:rsid w:val="2F6BFCE7"/>
    <w:rsid w:val="2F70F152"/>
    <w:rsid w:val="2F79935B"/>
    <w:rsid w:val="2F8EB3D7"/>
    <w:rsid w:val="2FA9F3CF"/>
    <w:rsid w:val="2FC69130"/>
    <w:rsid w:val="2FD08708"/>
    <w:rsid w:val="2FD24050"/>
    <w:rsid w:val="2FE8020E"/>
    <w:rsid w:val="2FF1F6A8"/>
    <w:rsid w:val="2FF34C3C"/>
    <w:rsid w:val="300FCD2E"/>
    <w:rsid w:val="30230AA0"/>
    <w:rsid w:val="302BD8F5"/>
    <w:rsid w:val="30337607"/>
    <w:rsid w:val="3035837C"/>
    <w:rsid w:val="303B79F9"/>
    <w:rsid w:val="304F3436"/>
    <w:rsid w:val="30505237"/>
    <w:rsid w:val="3054634A"/>
    <w:rsid w:val="306563C2"/>
    <w:rsid w:val="30787704"/>
    <w:rsid w:val="308598A5"/>
    <w:rsid w:val="308F4A7D"/>
    <w:rsid w:val="3092782E"/>
    <w:rsid w:val="30978FE2"/>
    <w:rsid w:val="30CFDC46"/>
    <w:rsid w:val="30D08D27"/>
    <w:rsid w:val="30DAAA2F"/>
    <w:rsid w:val="30E4A04A"/>
    <w:rsid w:val="30F3F293"/>
    <w:rsid w:val="31089F86"/>
    <w:rsid w:val="31132B0C"/>
    <w:rsid w:val="3128F679"/>
    <w:rsid w:val="3149D57D"/>
    <w:rsid w:val="315B0A17"/>
    <w:rsid w:val="316D2C3B"/>
    <w:rsid w:val="316E5B02"/>
    <w:rsid w:val="31813BBA"/>
    <w:rsid w:val="3190F52F"/>
    <w:rsid w:val="319D45FB"/>
    <w:rsid w:val="31B6FE77"/>
    <w:rsid w:val="31BA9CCC"/>
    <w:rsid w:val="31D04120"/>
    <w:rsid w:val="31D1321B"/>
    <w:rsid w:val="31DF600E"/>
    <w:rsid w:val="31E5FF7A"/>
    <w:rsid w:val="31EA241F"/>
    <w:rsid w:val="31EC2F0D"/>
    <w:rsid w:val="31F906EC"/>
    <w:rsid w:val="32052BCE"/>
    <w:rsid w:val="3205DB0F"/>
    <w:rsid w:val="320B3CA3"/>
    <w:rsid w:val="321ECCA5"/>
    <w:rsid w:val="321F3807"/>
    <w:rsid w:val="32459A40"/>
    <w:rsid w:val="325B6420"/>
    <w:rsid w:val="326DC2CD"/>
    <w:rsid w:val="3274126F"/>
    <w:rsid w:val="32A74EB2"/>
    <w:rsid w:val="32B38404"/>
    <w:rsid w:val="32C3EB86"/>
    <w:rsid w:val="32CB9810"/>
    <w:rsid w:val="32D9E244"/>
    <w:rsid w:val="32DE00AA"/>
    <w:rsid w:val="32E4B0C9"/>
    <w:rsid w:val="32F3156E"/>
    <w:rsid w:val="3308D4BB"/>
    <w:rsid w:val="33097BF6"/>
    <w:rsid w:val="332AE52A"/>
    <w:rsid w:val="333CE4AB"/>
    <w:rsid w:val="3378D8D1"/>
    <w:rsid w:val="339B04CE"/>
    <w:rsid w:val="33CC0F9A"/>
    <w:rsid w:val="33DBD04F"/>
    <w:rsid w:val="33F6CEF5"/>
    <w:rsid w:val="33FDD5E7"/>
    <w:rsid w:val="34008F59"/>
    <w:rsid w:val="3416A372"/>
    <w:rsid w:val="3423B2F3"/>
    <w:rsid w:val="3424377B"/>
    <w:rsid w:val="3440C22A"/>
    <w:rsid w:val="344A5CFD"/>
    <w:rsid w:val="344B5DBB"/>
    <w:rsid w:val="346757F8"/>
    <w:rsid w:val="3486EC58"/>
    <w:rsid w:val="34979C39"/>
    <w:rsid w:val="34CA4CFB"/>
    <w:rsid w:val="34D62877"/>
    <w:rsid w:val="34F50115"/>
    <w:rsid w:val="34F79B55"/>
    <w:rsid w:val="350F3818"/>
    <w:rsid w:val="3512DD6C"/>
    <w:rsid w:val="3519563F"/>
    <w:rsid w:val="352B72AF"/>
    <w:rsid w:val="35339774"/>
    <w:rsid w:val="357A5B44"/>
    <w:rsid w:val="359431D6"/>
    <w:rsid w:val="35A85C9C"/>
    <w:rsid w:val="35A9BC5F"/>
    <w:rsid w:val="35B207D1"/>
    <w:rsid w:val="35E08B04"/>
    <w:rsid w:val="361EAF69"/>
    <w:rsid w:val="3624641C"/>
    <w:rsid w:val="363A0A3F"/>
    <w:rsid w:val="36432A93"/>
    <w:rsid w:val="3695172E"/>
    <w:rsid w:val="369CD87A"/>
    <w:rsid w:val="36BA4203"/>
    <w:rsid w:val="36C7FF65"/>
    <w:rsid w:val="36CF1773"/>
    <w:rsid w:val="36DBD144"/>
    <w:rsid w:val="36DE8848"/>
    <w:rsid w:val="370D9D35"/>
    <w:rsid w:val="3719DA95"/>
    <w:rsid w:val="375164AB"/>
    <w:rsid w:val="3753D5D7"/>
    <w:rsid w:val="37558DF5"/>
    <w:rsid w:val="375966FD"/>
    <w:rsid w:val="37B3BF43"/>
    <w:rsid w:val="37B5B320"/>
    <w:rsid w:val="37BB7E94"/>
    <w:rsid w:val="37BDD953"/>
    <w:rsid w:val="37C96A01"/>
    <w:rsid w:val="37D64F95"/>
    <w:rsid w:val="37DAC0BA"/>
    <w:rsid w:val="37F841DA"/>
    <w:rsid w:val="37FE6A3B"/>
    <w:rsid w:val="380C98E6"/>
    <w:rsid w:val="381E2BA9"/>
    <w:rsid w:val="38228EE1"/>
    <w:rsid w:val="382AF8EB"/>
    <w:rsid w:val="3830DFBD"/>
    <w:rsid w:val="385B3556"/>
    <w:rsid w:val="38680736"/>
    <w:rsid w:val="3890DDC3"/>
    <w:rsid w:val="38AD5687"/>
    <w:rsid w:val="38B19FB6"/>
    <w:rsid w:val="38D95ECA"/>
    <w:rsid w:val="38D99E0B"/>
    <w:rsid w:val="39566DF2"/>
    <w:rsid w:val="3968EF98"/>
    <w:rsid w:val="396F5123"/>
    <w:rsid w:val="3970B78B"/>
    <w:rsid w:val="3994295F"/>
    <w:rsid w:val="399B64CA"/>
    <w:rsid w:val="39A3578F"/>
    <w:rsid w:val="39B855DA"/>
    <w:rsid w:val="39BA585A"/>
    <w:rsid w:val="39DCFE48"/>
    <w:rsid w:val="3A0D5274"/>
    <w:rsid w:val="3A5C7E51"/>
    <w:rsid w:val="3A71B17C"/>
    <w:rsid w:val="3A75D1E6"/>
    <w:rsid w:val="3A857C1F"/>
    <w:rsid w:val="3A959D2E"/>
    <w:rsid w:val="3AAD735A"/>
    <w:rsid w:val="3ADFF5C8"/>
    <w:rsid w:val="3AE9842A"/>
    <w:rsid w:val="3AFED4C6"/>
    <w:rsid w:val="3B0542B3"/>
    <w:rsid w:val="3B3B0468"/>
    <w:rsid w:val="3B42E173"/>
    <w:rsid w:val="3B57B23E"/>
    <w:rsid w:val="3B80C4E1"/>
    <w:rsid w:val="3B920C71"/>
    <w:rsid w:val="3B959227"/>
    <w:rsid w:val="3BB7CF30"/>
    <w:rsid w:val="3BC199A3"/>
    <w:rsid w:val="3C1568CA"/>
    <w:rsid w:val="3C17EA87"/>
    <w:rsid w:val="3C285C85"/>
    <w:rsid w:val="3C305BCA"/>
    <w:rsid w:val="3C33ABB8"/>
    <w:rsid w:val="3C3A04CE"/>
    <w:rsid w:val="3C4F73CC"/>
    <w:rsid w:val="3C62D47D"/>
    <w:rsid w:val="3C9ED1A8"/>
    <w:rsid w:val="3CD644DA"/>
    <w:rsid w:val="3CEA9FAF"/>
    <w:rsid w:val="3CEB4787"/>
    <w:rsid w:val="3CF1A85C"/>
    <w:rsid w:val="3CF59D37"/>
    <w:rsid w:val="3CF9C4AC"/>
    <w:rsid w:val="3D11D2EA"/>
    <w:rsid w:val="3D388390"/>
    <w:rsid w:val="3D39CA57"/>
    <w:rsid w:val="3D3C553A"/>
    <w:rsid w:val="3D5AB065"/>
    <w:rsid w:val="3D636841"/>
    <w:rsid w:val="3D7A7A59"/>
    <w:rsid w:val="3DA94D06"/>
    <w:rsid w:val="3DB07EFB"/>
    <w:rsid w:val="3DDBA509"/>
    <w:rsid w:val="3DFE78FE"/>
    <w:rsid w:val="3E011486"/>
    <w:rsid w:val="3E0BAC7D"/>
    <w:rsid w:val="3E0D24CB"/>
    <w:rsid w:val="3E23B039"/>
    <w:rsid w:val="3E2F8687"/>
    <w:rsid w:val="3E35F1D9"/>
    <w:rsid w:val="3E81F96D"/>
    <w:rsid w:val="3E8D5C0B"/>
    <w:rsid w:val="3EABA9D4"/>
    <w:rsid w:val="3EC3A4FA"/>
    <w:rsid w:val="3EC5C2C1"/>
    <w:rsid w:val="3ED53220"/>
    <w:rsid w:val="3ED6D1B9"/>
    <w:rsid w:val="3ED98CB8"/>
    <w:rsid w:val="3EE3BADD"/>
    <w:rsid w:val="3F11CA29"/>
    <w:rsid w:val="3F54FBE8"/>
    <w:rsid w:val="3F55F7BB"/>
    <w:rsid w:val="3F62BEFC"/>
    <w:rsid w:val="3F8E2611"/>
    <w:rsid w:val="3F91123E"/>
    <w:rsid w:val="3FC6AACA"/>
    <w:rsid w:val="3FE00570"/>
    <w:rsid w:val="3FEAD63A"/>
    <w:rsid w:val="3FF3DB4B"/>
    <w:rsid w:val="3FF4BC1E"/>
    <w:rsid w:val="40067AAE"/>
    <w:rsid w:val="404506D7"/>
    <w:rsid w:val="407CF228"/>
    <w:rsid w:val="409C1A19"/>
    <w:rsid w:val="40A479DA"/>
    <w:rsid w:val="40C71E44"/>
    <w:rsid w:val="40D067ED"/>
    <w:rsid w:val="40E750FC"/>
    <w:rsid w:val="40FECC2E"/>
    <w:rsid w:val="4100ED80"/>
    <w:rsid w:val="41234F98"/>
    <w:rsid w:val="41333613"/>
    <w:rsid w:val="41361BB7"/>
    <w:rsid w:val="414AF558"/>
    <w:rsid w:val="4155C39F"/>
    <w:rsid w:val="4158F465"/>
    <w:rsid w:val="4179338E"/>
    <w:rsid w:val="4186BCEB"/>
    <w:rsid w:val="41C62674"/>
    <w:rsid w:val="41E0CE7A"/>
    <w:rsid w:val="41E52017"/>
    <w:rsid w:val="4207CCAC"/>
    <w:rsid w:val="4218F564"/>
    <w:rsid w:val="422DE97C"/>
    <w:rsid w:val="422E48FD"/>
    <w:rsid w:val="42347BC2"/>
    <w:rsid w:val="424266E0"/>
    <w:rsid w:val="425E56B3"/>
    <w:rsid w:val="4263BC8B"/>
    <w:rsid w:val="4298E9F1"/>
    <w:rsid w:val="429EC645"/>
    <w:rsid w:val="42A0B204"/>
    <w:rsid w:val="42D035DD"/>
    <w:rsid w:val="42E72917"/>
    <w:rsid w:val="42F5C99B"/>
    <w:rsid w:val="432B630E"/>
    <w:rsid w:val="43871885"/>
    <w:rsid w:val="438E30D1"/>
    <w:rsid w:val="43901B06"/>
    <w:rsid w:val="43A331E1"/>
    <w:rsid w:val="43CD0A33"/>
    <w:rsid w:val="43CFC268"/>
    <w:rsid w:val="43F18621"/>
    <w:rsid w:val="441960FC"/>
    <w:rsid w:val="44861C7D"/>
    <w:rsid w:val="44C6415A"/>
    <w:rsid w:val="44CCF075"/>
    <w:rsid w:val="45123CF4"/>
    <w:rsid w:val="4512FC61"/>
    <w:rsid w:val="45141C95"/>
    <w:rsid w:val="453EA4F9"/>
    <w:rsid w:val="454047C5"/>
    <w:rsid w:val="45470A17"/>
    <w:rsid w:val="45BD268A"/>
    <w:rsid w:val="45F62D95"/>
    <w:rsid w:val="4608EFD6"/>
    <w:rsid w:val="461348CE"/>
    <w:rsid w:val="461A20CE"/>
    <w:rsid w:val="462002B6"/>
    <w:rsid w:val="464B35C8"/>
    <w:rsid w:val="466617A8"/>
    <w:rsid w:val="4673C9FA"/>
    <w:rsid w:val="46822F4D"/>
    <w:rsid w:val="468F622E"/>
    <w:rsid w:val="4694F00D"/>
    <w:rsid w:val="469CD051"/>
    <w:rsid w:val="46A922E7"/>
    <w:rsid w:val="46BA66F1"/>
    <w:rsid w:val="46C6480E"/>
    <w:rsid w:val="46E1BE50"/>
    <w:rsid w:val="46F15E9C"/>
    <w:rsid w:val="46F7376C"/>
    <w:rsid w:val="46FED001"/>
    <w:rsid w:val="4703C8F9"/>
    <w:rsid w:val="47135F9D"/>
    <w:rsid w:val="471FFD37"/>
    <w:rsid w:val="473E71E8"/>
    <w:rsid w:val="47452BA0"/>
    <w:rsid w:val="4754D9F8"/>
    <w:rsid w:val="475E5DBD"/>
    <w:rsid w:val="476CEF5A"/>
    <w:rsid w:val="476F2CBA"/>
    <w:rsid w:val="47915694"/>
    <w:rsid w:val="47A3C705"/>
    <w:rsid w:val="47ACE503"/>
    <w:rsid w:val="47C6B49F"/>
    <w:rsid w:val="47C75B5D"/>
    <w:rsid w:val="47E05F89"/>
    <w:rsid w:val="47F1368E"/>
    <w:rsid w:val="4805A5B7"/>
    <w:rsid w:val="48061374"/>
    <w:rsid w:val="48126541"/>
    <w:rsid w:val="48196DFB"/>
    <w:rsid w:val="48271B92"/>
    <w:rsid w:val="48394C60"/>
    <w:rsid w:val="484759C9"/>
    <w:rsid w:val="48480D48"/>
    <w:rsid w:val="4853BEAE"/>
    <w:rsid w:val="48707C7C"/>
    <w:rsid w:val="488714B3"/>
    <w:rsid w:val="48B72D86"/>
    <w:rsid w:val="48D9143B"/>
    <w:rsid w:val="490AB29F"/>
    <w:rsid w:val="4919AA7E"/>
    <w:rsid w:val="4919EF8B"/>
    <w:rsid w:val="492408D7"/>
    <w:rsid w:val="4932FC4F"/>
    <w:rsid w:val="493396B0"/>
    <w:rsid w:val="49457428"/>
    <w:rsid w:val="494E7901"/>
    <w:rsid w:val="4964B46A"/>
    <w:rsid w:val="498215BE"/>
    <w:rsid w:val="498C29B1"/>
    <w:rsid w:val="49DEE622"/>
    <w:rsid w:val="49F4D603"/>
    <w:rsid w:val="4A06E0A4"/>
    <w:rsid w:val="4A163330"/>
    <w:rsid w:val="4A2F9331"/>
    <w:rsid w:val="4A4354E3"/>
    <w:rsid w:val="4A4535C2"/>
    <w:rsid w:val="4A4FDDDE"/>
    <w:rsid w:val="4A5E550B"/>
    <w:rsid w:val="4A624DEC"/>
    <w:rsid w:val="4A84D2D7"/>
    <w:rsid w:val="4A86DE61"/>
    <w:rsid w:val="4AA3F689"/>
    <w:rsid w:val="4AABC417"/>
    <w:rsid w:val="4AB7CCBD"/>
    <w:rsid w:val="4ABAE5D5"/>
    <w:rsid w:val="4AC4710C"/>
    <w:rsid w:val="4AD59B7D"/>
    <w:rsid w:val="4AE29C25"/>
    <w:rsid w:val="4AFB777D"/>
    <w:rsid w:val="4B013EAA"/>
    <w:rsid w:val="4B11C764"/>
    <w:rsid w:val="4B1E8D29"/>
    <w:rsid w:val="4B2AA4BD"/>
    <w:rsid w:val="4B80B8A7"/>
    <w:rsid w:val="4B943BC9"/>
    <w:rsid w:val="4B9C5F2B"/>
    <w:rsid w:val="4B9DBA14"/>
    <w:rsid w:val="4BA55799"/>
    <w:rsid w:val="4BB11A1C"/>
    <w:rsid w:val="4BB26A21"/>
    <w:rsid w:val="4BE15843"/>
    <w:rsid w:val="4BE4B706"/>
    <w:rsid w:val="4BE930B1"/>
    <w:rsid w:val="4BF2AF1C"/>
    <w:rsid w:val="4C33F47C"/>
    <w:rsid w:val="4C345095"/>
    <w:rsid w:val="4C567F9E"/>
    <w:rsid w:val="4C5A5534"/>
    <w:rsid w:val="4C618CA4"/>
    <w:rsid w:val="4C726AA0"/>
    <w:rsid w:val="4C795BC3"/>
    <w:rsid w:val="4CCB022C"/>
    <w:rsid w:val="4CD9FFC7"/>
    <w:rsid w:val="4CE1C7FE"/>
    <w:rsid w:val="4D018186"/>
    <w:rsid w:val="4D03F66D"/>
    <w:rsid w:val="4D05DB34"/>
    <w:rsid w:val="4D064265"/>
    <w:rsid w:val="4D0F3157"/>
    <w:rsid w:val="4D30672A"/>
    <w:rsid w:val="4D46CA67"/>
    <w:rsid w:val="4D4FA3DA"/>
    <w:rsid w:val="4D67CE3E"/>
    <w:rsid w:val="4D7FE29B"/>
    <w:rsid w:val="4D894B62"/>
    <w:rsid w:val="4D8B1006"/>
    <w:rsid w:val="4D91E26B"/>
    <w:rsid w:val="4DA492FA"/>
    <w:rsid w:val="4DB057A3"/>
    <w:rsid w:val="4DB20BDB"/>
    <w:rsid w:val="4DD49942"/>
    <w:rsid w:val="4DF5F698"/>
    <w:rsid w:val="4DF80CE3"/>
    <w:rsid w:val="4E032A8D"/>
    <w:rsid w:val="4E07DEFE"/>
    <w:rsid w:val="4E09FA9B"/>
    <w:rsid w:val="4E0B56C1"/>
    <w:rsid w:val="4E26CD6A"/>
    <w:rsid w:val="4E279B66"/>
    <w:rsid w:val="4E2A09C1"/>
    <w:rsid w:val="4E4C00A0"/>
    <w:rsid w:val="4E67E408"/>
    <w:rsid w:val="4E6826D8"/>
    <w:rsid w:val="4E754664"/>
    <w:rsid w:val="4E7D0217"/>
    <w:rsid w:val="4E81A697"/>
    <w:rsid w:val="4E8334E2"/>
    <w:rsid w:val="4E966A89"/>
    <w:rsid w:val="4EF9964E"/>
    <w:rsid w:val="4F1F2177"/>
    <w:rsid w:val="4F2B8AF6"/>
    <w:rsid w:val="4F2D042D"/>
    <w:rsid w:val="4F4934AD"/>
    <w:rsid w:val="4F4BBA7F"/>
    <w:rsid w:val="4F4CBD75"/>
    <w:rsid w:val="4F611BE8"/>
    <w:rsid w:val="4F7D4D9E"/>
    <w:rsid w:val="4F9CAEFF"/>
    <w:rsid w:val="4FB90EA1"/>
    <w:rsid w:val="501D2524"/>
    <w:rsid w:val="505C91EA"/>
    <w:rsid w:val="505FD5CD"/>
    <w:rsid w:val="50622D8F"/>
    <w:rsid w:val="5069A3A2"/>
    <w:rsid w:val="50B07714"/>
    <w:rsid w:val="50D9122F"/>
    <w:rsid w:val="50DF12FE"/>
    <w:rsid w:val="50EA4749"/>
    <w:rsid w:val="512F3163"/>
    <w:rsid w:val="516F1C35"/>
    <w:rsid w:val="51745DA1"/>
    <w:rsid w:val="5180F6BB"/>
    <w:rsid w:val="5185A5FB"/>
    <w:rsid w:val="518E316C"/>
    <w:rsid w:val="51B59E0E"/>
    <w:rsid w:val="51B8AFB9"/>
    <w:rsid w:val="51BC3452"/>
    <w:rsid w:val="51C4B294"/>
    <w:rsid w:val="51E3F4FA"/>
    <w:rsid w:val="51FB2A08"/>
    <w:rsid w:val="5205FF8E"/>
    <w:rsid w:val="5223F6DF"/>
    <w:rsid w:val="5224EC7F"/>
    <w:rsid w:val="523558C4"/>
    <w:rsid w:val="52454001"/>
    <w:rsid w:val="5245BDB0"/>
    <w:rsid w:val="52579613"/>
    <w:rsid w:val="525B795A"/>
    <w:rsid w:val="526CFE67"/>
    <w:rsid w:val="526F44B5"/>
    <w:rsid w:val="527A4584"/>
    <w:rsid w:val="527AB46A"/>
    <w:rsid w:val="52850760"/>
    <w:rsid w:val="52AEDE41"/>
    <w:rsid w:val="52B6A15C"/>
    <w:rsid w:val="52C74C0F"/>
    <w:rsid w:val="52E43C71"/>
    <w:rsid w:val="52F5C02D"/>
    <w:rsid w:val="531C5197"/>
    <w:rsid w:val="5321C369"/>
    <w:rsid w:val="532608F7"/>
    <w:rsid w:val="534000CA"/>
    <w:rsid w:val="535E1C91"/>
    <w:rsid w:val="53743001"/>
    <w:rsid w:val="53794DF3"/>
    <w:rsid w:val="537A7AE5"/>
    <w:rsid w:val="538CCBF8"/>
    <w:rsid w:val="53A9D34D"/>
    <w:rsid w:val="53AD64AF"/>
    <w:rsid w:val="53BA8938"/>
    <w:rsid w:val="53CED89A"/>
    <w:rsid w:val="53D9AA23"/>
    <w:rsid w:val="53E4EEF0"/>
    <w:rsid w:val="54160B81"/>
    <w:rsid w:val="541D56D8"/>
    <w:rsid w:val="542893B1"/>
    <w:rsid w:val="54335F73"/>
    <w:rsid w:val="544A12C0"/>
    <w:rsid w:val="548FA7F1"/>
    <w:rsid w:val="54B166AC"/>
    <w:rsid w:val="54BEDCD8"/>
    <w:rsid w:val="54DB52E2"/>
    <w:rsid w:val="550407C3"/>
    <w:rsid w:val="551CCBEC"/>
    <w:rsid w:val="551F13FC"/>
    <w:rsid w:val="55204D2A"/>
    <w:rsid w:val="55272FE5"/>
    <w:rsid w:val="55380546"/>
    <w:rsid w:val="5551D6D2"/>
    <w:rsid w:val="555E7CF7"/>
    <w:rsid w:val="556259EE"/>
    <w:rsid w:val="55B4F5FC"/>
    <w:rsid w:val="55BE7B9E"/>
    <w:rsid w:val="55E32A02"/>
    <w:rsid w:val="55EB37BD"/>
    <w:rsid w:val="56012356"/>
    <w:rsid w:val="5604F6C2"/>
    <w:rsid w:val="561957B5"/>
    <w:rsid w:val="5622EAB7"/>
    <w:rsid w:val="562E8A60"/>
    <w:rsid w:val="56352795"/>
    <w:rsid w:val="564BDB40"/>
    <w:rsid w:val="5654BDF8"/>
    <w:rsid w:val="5663A9C1"/>
    <w:rsid w:val="56661E11"/>
    <w:rsid w:val="5666D2C5"/>
    <w:rsid w:val="566D9B74"/>
    <w:rsid w:val="568125FF"/>
    <w:rsid w:val="568478D5"/>
    <w:rsid w:val="569CEFA4"/>
    <w:rsid w:val="56C426E4"/>
    <w:rsid w:val="56C8FD2A"/>
    <w:rsid w:val="56CA3C46"/>
    <w:rsid w:val="56D95F09"/>
    <w:rsid w:val="56DDFF98"/>
    <w:rsid w:val="56E09312"/>
    <w:rsid w:val="56FAAB08"/>
    <w:rsid w:val="56FD9470"/>
    <w:rsid w:val="5706BF78"/>
    <w:rsid w:val="570AD6DF"/>
    <w:rsid w:val="572229C4"/>
    <w:rsid w:val="572970F9"/>
    <w:rsid w:val="574594CD"/>
    <w:rsid w:val="57474AFE"/>
    <w:rsid w:val="574F330D"/>
    <w:rsid w:val="57603E25"/>
    <w:rsid w:val="5778FC6D"/>
    <w:rsid w:val="5789AEDA"/>
    <w:rsid w:val="57B8527E"/>
    <w:rsid w:val="57BB56DD"/>
    <w:rsid w:val="57D3B05B"/>
    <w:rsid w:val="57D55DD8"/>
    <w:rsid w:val="5803508C"/>
    <w:rsid w:val="58275335"/>
    <w:rsid w:val="5856F6DE"/>
    <w:rsid w:val="587327F1"/>
    <w:rsid w:val="58823C53"/>
    <w:rsid w:val="588E3D03"/>
    <w:rsid w:val="58A0E2AC"/>
    <w:rsid w:val="58B45A0A"/>
    <w:rsid w:val="58DE6525"/>
    <w:rsid w:val="58F179CF"/>
    <w:rsid w:val="58F9987F"/>
    <w:rsid w:val="58FFC720"/>
    <w:rsid w:val="5904FEB2"/>
    <w:rsid w:val="5912C7CA"/>
    <w:rsid w:val="5918E9C6"/>
    <w:rsid w:val="59411855"/>
    <w:rsid w:val="59421E09"/>
    <w:rsid w:val="5944F2B7"/>
    <w:rsid w:val="597CF08A"/>
    <w:rsid w:val="597D8F20"/>
    <w:rsid w:val="59B007FD"/>
    <w:rsid w:val="59CCD3D9"/>
    <w:rsid w:val="59D37E48"/>
    <w:rsid w:val="5AC5F5FF"/>
    <w:rsid w:val="5AF6AFF8"/>
    <w:rsid w:val="5B02E743"/>
    <w:rsid w:val="5B0A756A"/>
    <w:rsid w:val="5B0B439A"/>
    <w:rsid w:val="5B11E0C4"/>
    <w:rsid w:val="5B16C85C"/>
    <w:rsid w:val="5B1F3F00"/>
    <w:rsid w:val="5B2E8A6E"/>
    <w:rsid w:val="5B4E666E"/>
    <w:rsid w:val="5B95C8DA"/>
    <w:rsid w:val="5BBEEC08"/>
    <w:rsid w:val="5BCA18B4"/>
    <w:rsid w:val="5BDF9619"/>
    <w:rsid w:val="5BE77AC2"/>
    <w:rsid w:val="5C0B2926"/>
    <w:rsid w:val="5C2DA376"/>
    <w:rsid w:val="5C369E31"/>
    <w:rsid w:val="5C3D4366"/>
    <w:rsid w:val="5C545CF8"/>
    <w:rsid w:val="5C60472E"/>
    <w:rsid w:val="5C703A1E"/>
    <w:rsid w:val="5C83BFE8"/>
    <w:rsid w:val="5CAEA554"/>
    <w:rsid w:val="5CC95E32"/>
    <w:rsid w:val="5CCEFC0B"/>
    <w:rsid w:val="5D04B8DF"/>
    <w:rsid w:val="5D114824"/>
    <w:rsid w:val="5D3E8542"/>
    <w:rsid w:val="5D41BA0B"/>
    <w:rsid w:val="5D54B799"/>
    <w:rsid w:val="5D76D503"/>
    <w:rsid w:val="5D827567"/>
    <w:rsid w:val="5D888720"/>
    <w:rsid w:val="5DA0F730"/>
    <w:rsid w:val="5DABA7C2"/>
    <w:rsid w:val="5DD46460"/>
    <w:rsid w:val="5E004B63"/>
    <w:rsid w:val="5E01D9CB"/>
    <w:rsid w:val="5E114C60"/>
    <w:rsid w:val="5E1303D2"/>
    <w:rsid w:val="5E163EC2"/>
    <w:rsid w:val="5E3FE49A"/>
    <w:rsid w:val="5E47D369"/>
    <w:rsid w:val="5E56FCC5"/>
    <w:rsid w:val="5E57AF3B"/>
    <w:rsid w:val="5E626659"/>
    <w:rsid w:val="5EA50ACF"/>
    <w:rsid w:val="5EA86D7F"/>
    <w:rsid w:val="5EAD3839"/>
    <w:rsid w:val="5EADBEEA"/>
    <w:rsid w:val="5EAFEA0D"/>
    <w:rsid w:val="5EE8A794"/>
    <w:rsid w:val="5EEA405D"/>
    <w:rsid w:val="5EF5FC6A"/>
    <w:rsid w:val="5EF8C82A"/>
    <w:rsid w:val="5EFC29CF"/>
    <w:rsid w:val="5F33F287"/>
    <w:rsid w:val="5F389747"/>
    <w:rsid w:val="5F52F834"/>
    <w:rsid w:val="5F5528AC"/>
    <w:rsid w:val="5F67583F"/>
    <w:rsid w:val="5F68670C"/>
    <w:rsid w:val="5F886F32"/>
    <w:rsid w:val="5F9F3DC9"/>
    <w:rsid w:val="5FAF1DF6"/>
    <w:rsid w:val="5FD2C19B"/>
    <w:rsid w:val="5FDDA42B"/>
    <w:rsid w:val="600B2694"/>
    <w:rsid w:val="602B6F2F"/>
    <w:rsid w:val="603042C6"/>
    <w:rsid w:val="6038A492"/>
    <w:rsid w:val="603BCF5E"/>
    <w:rsid w:val="60533394"/>
    <w:rsid w:val="60B650E3"/>
    <w:rsid w:val="60D7F26C"/>
    <w:rsid w:val="60DF3B02"/>
    <w:rsid w:val="60F2F459"/>
    <w:rsid w:val="60F41804"/>
    <w:rsid w:val="60F97AAA"/>
    <w:rsid w:val="613F523D"/>
    <w:rsid w:val="6167AA5C"/>
    <w:rsid w:val="616B4B63"/>
    <w:rsid w:val="6172A0DF"/>
    <w:rsid w:val="61831B51"/>
    <w:rsid w:val="6193E27B"/>
    <w:rsid w:val="6199BC65"/>
    <w:rsid w:val="619D95BE"/>
    <w:rsid w:val="61A217F6"/>
    <w:rsid w:val="61A89227"/>
    <w:rsid w:val="61AE7BAA"/>
    <w:rsid w:val="61B067DA"/>
    <w:rsid w:val="61EAB8B6"/>
    <w:rsid w:val="61EC8E3C"/>
    <w:rsid w:val="61F31D60"/>
    <w:rsid w:val="62027946"/>
    <w:rsid w:val="620D1404"/>
    <w:rsid w:val="6220E521"/>
    <w:rsid w:val="623646F1"/>
    <w:rsid w:val="624CA548"/>
    <w:rsid w:val="625FFB2E"/>
    <w:rsid w:val="62707EC4"/>
    <w:rsid w:val="6282705A"/>
    <w:rsid w:val="62830BD3"/>
    <w:rsid w:val="629CC104"/>
    <w:rsid w:val="62E09CD4"/>
    <w:rsid w:val="62E0CF8D"/>
    <w:rsid w:val="62E902B5"/>
    <w:rsid w:val="62F13F0D"/>
    <w:rsid w:val="62FAA97D"/>
    <w:rsid w:val="630DBBAF"/>
    <w:rsid w:val="63148037"/>
    <w:rsid w:val="6321023C"/>
    <w:rsid w:val="632FCF8A"/>
    <w:rsid w:val="633A77EE"/>
    <w:rsid w:val="633C8A96"/>
    <w:rsid w:val="6355157D"/>
    <w:rsid w:val="6363A2F4"/>
    <w:rsid w:val="63750EB5"/>
    <w:rsid w:val="6379A42E"/>
    <w:rsid w:val="63829069"/>
    <w:rsid w:val="639A4AA1"/>
    <w:rsid w:val="63B7A233"/>
    <w:rsid w:val="63C07088"/>
    <w:rsid w:val="63E1BDC1"/>
    <w:rsid w:val="63E8CB41"/>
    <w:rsid w:val="6404CA13"/>
    <w:rsid w:val="64061417"/>
    <w:rsid w:val="6406296B"/>
    <w:rsid w:val="6407667E"/>
    <w:rsid w:val="640A2EF5"/>
    <w:rsid w:val="6416EE1D"/>
    <w:rsid w:val="6419D4B1"/>
    <w:rsid w:val="642506CC"/>
    <w:rsid w:val="6438FFDF"/>
    <w:rsid w:val="64418525"/>
    <w:rsid w:val="644C9A17"/>
    <w:rsid w:val="646798DD"/>
    <w:rsid w:val="6467EAB0"/>
    <w:rsid w:val="647AE3DD"/>
    <w:rsid w:val="64AE9D53"/>
    <w:rsid w:val="64D15AD5"/>
    <w:rsid w:val="64FCA917"/>
    <w:rsid w:val="65084FFF"/>
    <w:rsid w:val="6517C6B7"/>
    <w:rsid w:val="6521593C"/>
    <w:rsid w:val="653C253F"/>
    <w:rsid w:val="6549E378"/>
    <w:rsid w:val="65733566"/>
    <w:rsid w:val="6593152A"/>
    <w:rsid w:val="65968948"/>
    <w:rsid w:val="659A646F"/>
    <w:rsid w:val="65A7EB15"/>
    <w:rsid w:val="65ED0DD8"/>
    <w:rsid w:val="65EE3D0F"/>
    <w:rsid w:val="65EEE13C"/>
    <w:rsid w:val="66032FA0"/>
    <w:rsid w:val="6606761C"/>
    <w:rsid w:val="662AACD5"/>
    <w:rsid w:val="663F4CF1"/>
    <w:rsid w:val="664DBD56"/>
    <w:rsid w:val="66578B83"/>
    <w:rsid w:val="66663551"/>
    <w:rsid w:val="66748C9E"/>
    <w:rsid w:val="6679BA75"/>
    <w:rsid w:val="668684F2"/>
    <w:rsid w:val="6696F18F"/>
    <w:rsid w:val="66A4B4E4"/>
    <w:rsid w:val="66A5D2FD"/>
    <w:rsid w:val="66D11CEB"/>
    <w:rsid w:val="66EC4050"/>
    <w:rsid w:val="66F76D39"/>
    <w:rsid w:val="6705CC29"/>
    <w:rsid w:val="67382D11"/>
    <w:rsid w:val="67383049"/>
    <w:rsid w:val="6739BC26"/>
    <w:rsid w:val="6746820C"/>
    <w:rsid w:val="6756E848"/>
    <w:rsid w:val="675877B0"/>
    <w:rsid w:val="6779C142"/>
    <w:rsid w:val="678549B1"/>
    <w:rsid w:val="679BFDF6"/>
    <w:rsid w:val="67AA4CA6"/>
    <w:rsid w:val="67B3DA74"/>
    <w:rsid w:val="67F26BC9"/>
    <w:rsid w:val="67F550E5"/>
    <w:rsid w:val="6808F07C"/>
    <w:rsid w:val="6829F3C9"/>
    <w:rsid w:val="682AF982"/>
    <w:rsid w:val="682C6FDE"/>
    <w:rsid w:val="68375B0A"/>
    <w:rsid w:val="68480E3F"/>
    <w:rsid w:val="6859D68E"/>
    <w:rsid w:val="688B731F"/>
    <w:rsid w:val="68A6B2AD"/>
    <w:rsid w:val="68C270EB"/>
    <w:rsid w:val="68D5F1CF"/>
    <w:rsid w:val="68D9B027"/>
    <w:rsid w:val="68F72B09"/>
    <w:rsid w:val="68F77676"/>
    <w:rsid w:val="68FCE89F"/>
    <w:rsid w:val="6904CF4B"/>
    <w:rsid w:val="69394AD2"/>
    <w:rsid w:val="6953C0C6"/>
    <w:rsid w:val="6968EF04"/>
    <w:rsid w:val="696FDEDA"/>
    <w:rsid w:val="69DEAF57"/>
    <w:rsid w:val="69E650EA"/>
    <w:rsid w:val="69FDCF07"/>
    <w:rsid w:val="6A2BE004"/>
    <w:rsid w:val="6A2C38F0"/>
    <w:rsid w:val="6A445937"/>
    <w:rsid w:val="6A571F55"/>
    <w:rsid w:val="6A7F8DEF"/>
    <w:rsid w:val="6A8655F9"/>
    <w:rsid w:val="6A92EAAE"/>
    <w:rsid w:val="6A9A90BD"/>
    <w:rsid w:val="6AB48B13"/>
    <w:rsid w:val="6ABBA235"/>
    <w:rsid w:val="6AE25F7F"/>
    <w:rsid w:val="6B1D2BC2"/>
    <w:rsid w:val="6B2218C6"/>
    <w:rsid w:val="6B352DC9"/>
    <w:rsid w:val="6B459438"/>
    <w:rsid w:val="6B45E631"/>
    <w:rsid w:val="6B47BDFF"/>
    <w:rsid w:val="6B562F7B"/>
    <w:rsid w:val="6B6BBAE4"/>
    <w:rsid w:val="6B7EDD51"/>
    <w:rsid w:val="6B85459E"/>
    <w:rsid w:val="6BA8125B"/>
    <w:rsid w:val="6BBAF584"/>
    <w:rsid w:val="6BC8BB94"/>
    <w:rsid w:val="6BC98ECB"/>
    <w:rsid w:val="6C18BA4C"/>
    <w:rsid w:val="6C35A02F"/>
    <w:rsid w:val="6C48140E"/>
    <w:rsid w:val="6C4A241B"/>
    <w:rsid w:val="6C50BA39"/>
    <w:rsid w:val="6C7E6E54"/>
    <w:rsid w:val="6C8E6D31"/>
    <w:rsid w:val="6C95B3CB"/>
    <w:rsid w:val="6C9693E8"/>
    <w:rsid w:val="6C987C14"/>
    <w:rsid w:val="6CACD60F"/>
    <w:rsid w:val="6CADF35C"/>
    <w:rsid w:val="6CB14A7C"/>
    <w:rsid w:val="6CB41956"/>
    <w:rsid w:val="6CCE7651"/>
    <w:rsid w:val="6CD5EAD2"/>
    <w:rsid w:val="6CD7E357"/>
    <w:rsid w:val="6CEB010A"/>
    <w:rsid w:val="6D074C15"/>
    <w:rsid w:val="6D0F78E8"/>
    <w:rsid w:val="6D1CA623"/>
    <w:rsid w:val="6D22D08D"/>
    <w:rsid w:val="6D2BAFB6"/>
    <w:rsid w:val="6D39B27F"/>
    <w:rsid w:val="6D52D305"/>
    <w:rsid w:val="6D5A715F"/>
    <w:rsid w:val="6D8477C2"/>
    <w:rsid w:val="6D96BA04"/>
    <w:rsid w:val="6DA671AE"/>
    <w:rsid w:val="6DB3692F"/>
    <w:rsid w:val="6DC1143F"/>
    <w:rsid w:val="6DE4554F"/>
    <w:rsid w:val="6DEEB9F4"/>
    <w:rsid w:val="6E044711"/>
    <w:rsid w:val="6E0888C2"/>
    <w:rsid w:val="6E0B9FFB"/>
    <w:rsid w:val="6E140E80"/>
    <w:rsid w:val="6E231929"/>
    <w:rsid w:val="6E30FA5E"/>
    <w:rsid w:val="6E451408"/>
    <w:rsid w:val="6E562906"/>
    <w:rsid w:val="6E5D6390"/>
    <w:rsid w:val="6E68D461"/>
    <w:rsid w:val="6E7965BD"/>
    <w:rsid w:val="6E7C1357"/>
    <w:rsid w:val="6ED7EA67"/>
    <w:rsid w:val="6EFB4022"/>
    <w:rsid w:val="6F034B9A"/>
    <w:rsid w:val="6F1DBF55"/>
    <w:rsid w:val="6F23F0CB"/>
    <w:rsid w:val="6F260248"/>
    <w:rsid w:val="6F37E95B"/>
    <w:rsid w:val="6F3EE227"/>
    <w:rsid w:val="6FA07831"/>
    <w:rsid w:val="6FB64501"/>
    <w:rsid w:val="6FC0AE94"/>
    <w:rsid w:val="6FDB548B"/>
    <w:rsid w:val="6FE573DB"/>
    <w:rsid w:val="6FF5628A"/>
    <w:rsid w:val="700911CE"/>
    <w:rsid w:val="701992EA"/>
    <w:rsid w:val="7025D512"/>
    <w:rsid w:val="704FBF93"/>
    <w:rsid w:val="70525523"/>
    <w:rsid w:val="705E021E"/>
    <w:rsid w:val="7063BB8E"/>
    <w:rsid w:val="706BFB93"/>
    <w:rsid w:val="707B8E8D"/>
    <w:rsid w:val="70B9F626"/>
    <w:rsid w:val="70CADED8"/>
    <w:rsid w:val="70ED93E2"/>
    <w:rsid w:val="710B963C"/>
    <w:rsid w:val="711C533B"/>
    <w:rsid w:val="71231A4D"/>
    <w:rsid w:val="71358296"/>
    <w:rsid w:val="7144519C"/>
    <w:rsid w:val="715CC1BF"/>
    <w:rsid w:val="718E2302"/>
    <w:rsid w:val="7190842B"/>
    <w:rsid w:val="71912417"/>
    <w:rsid w:val="7191E598"/>
    <w:rsid w:val="71CBED10"/>
    <w:rsid w:val="71CC86A2"/>
    <w:rsid w:val="71D8EAD9"/>
    <w:rsid w:val="71E63286"/>
    <w:rsid w:val="71E82CDB"/>
    <w:rsid w:val="71FBA11F"/>
    <w:rsid w:val="7200BEEF"/>
    <w:rsid w:val="720A4D13"/>
    <w:rsid w:val="7233A8E3"/>
    <w:rsid w:val="72543769"/>
    <w:rsid w:val="728E82AD"/>
    <w:rsid w:val="72991CD0"/>
    <w:rsid w:val="72B89343"/>
    <w:rsid w:val="72BA3404"/>
    <w:rsid w:val="72C5BB2C"/>
    <w:rsid w:val="72CCDA9F"/>
    <w:rsid w:val="72E1FDD5"/>
    <w:rsid w:val="72E4B004"/>
    <w:rsid w:val="72E6BB25"/>
    <w:rsid w:val="72EDF3E3"/>
    <w:rsid w:val="72EFCF70"/>
    <w:rsid w:val="7312EFF1"/>
    <w:rsid w:val="733CF5C7"/>
    <w:rsid w:val="734A69A5"/>
    <w:rsid w:val="736F13D5"/>
    <w:rsid w:val="73A809C3"/>
    <w:rsid w:val="73ABFD84"/>
    <w:rsid w:val="73CA3ADF"/>
    <w:rsid w:val="73EF082B"/>
    <w:rsid w:val="73F0D030"/>
    <w:rsid w:val="740448D3"/>
    <w:rsid w:val="740DD486"/>
    <w:rsid w:val="740E4AA3"/>
    <w:rsid w:val="74139290"/>
    <w:rsid w:val="743611B0"/>
    <w:rsid w:val="74597D54"/>
    <w:rsid w:val="745C0FF2"/>
    <w:rsid w:val="747BB182"/>
    <w:rsid w:val="747F93CA"/>
    <w:rsid w:val="748613B7"/>
    <w:rsid w:val="7487E71B"/>
    <w:rsid w:val="74A8F13C"/>
    <w:rsid w:val="74AD1D70"/>
    <w:rsid w:val="74BD6A06"/>
    <w:rsid w:val="74C1FD51"/>
    <w:rsid w:val="74DF90B4"/>
    <w:rsid w:val="74E3CF7E"/>
    <w:rsid w:val="74F5C36F"/>
    <w:rsid w:val="74FDA6C2"/>
    <w:rsid w:val="7512C1BE"/>
    <w:rsid w:val="753FF057"/>
    <w:rsid w:val="754245F4"/>
    <w:rsid w:val="7545702D"/>
    <w:rsid w:val="756CE2ED"/>
    <w:rsid w:val="757FC860"/>
    <w:rsid w:val="758C9114"/>
    <w:rsid w:val="75A547AC"/>
    <w:rsid w:val="75B8AAA6"/>
    <w:rsid w:val="75CDF774"/>
    <w:rsid w:val="75F14925"/>
    <w:rsid w:val="75FB4D95"/>
    <w:rsid w:val="7622114C"/>
    <w:rsid w:val="76319F06"/>
    <w:rsid w:val="763EE876"/>
    <w:rsid w:val="764559E8"/>
    <w:rsid w:val="765330F5"/>
    <w:rsid w:val="76632936"/>
    <w:rsid w:val="76719AF3"/>
    <w:rsid w:val="7678FFB2"/>
    <w:rsid w:val="7680CA89"/>
    <w:rsid w:val="768AD67D"/>
    <w:rsid w:val="76C668F9"/>
    <w:rsid w:val="76F50C6E"/>
    <w:rsid w:val="76FB26AF"/>
    <w:rsid w:val="7710EE9B"/>
    <w:rsid w:val="772A35D7"/>
    <w:rsid w:val="774F5539"/>
    <w:rsid w:val="774F7C18"/>
    <w:rsid w:val="77589354"/>
    <w:rsid w:val="778765FA"/>
    <w:rsid w:val="77912378"/>
    <w:rsid w:val="77AACEF3"/>
    <w:rsid w:val="77C5D03E"/>
    <w:rsid w:val="782762E8"/>
    <w:rsid w:val="7842C1CF"/>
    <w:rsid w:val="78431AD2"/>
    <w:rsid w:val="784EEEA9"/>
    <w:rsid w:val="785015A7"/>
    <w:rsid w:val="7851B304"/>
    <w:rsid w:val="7855E636"/>
    <w:rsid w:val="7877882D"/>
    <w:rsid w:val="78832936"/>
    <w:rsid w:val="7884DB5D"/>
    <w:rsid w:val="789851E8"/>
    <w:rsid w:val="78A1CCA9"/>
    <w:rsid w:val="78A8B5D8"/>
    <w:rsid w:val="78E394F5"/>
    <w:rsid w:val="7903E467"/>
    <w:rsid w:val="790979E8"/>
    <w:rsid w:val="791FDE5A"/>
    <w:rsid w:val="79205F49"/>
    <w:rsid w:val="79241079"/>
    <w:rsid w:val="793727F4"/>
    <w:rsid w:val="794C18FD"/>
    <w:rsid w:val="7950A48B"/>
    <w:rsid w:val="7959812C"/>
    <w:rsid w:val="7971456D"/>
    <w:rsid w:val="798760B2"/>
    <w:rsid w:val="79930A8F"/>
    <w:rsid w:val="79AA62CC"/>
    <w:rsid w:val="79EC04BD"/>
    <w:rsid w:val="79EFF3F4"/>
    <w:rsid w:val="7A125128"/>
    <w:rsid w:val="7A12CD24"/>
    <w:rsid w:val="7A29F506"/>
    <w:rsid w:val="7A4A9B36"/>
    <w:rsid w:val="7A4F629E"/>
    <w:rsid w:val="7A61C93B"/>
    <w:rsid w:val="7A625B25"/>
    <w:rsid w:val="7A6F787B"/>
    <w:rsid w:val="7A76AFDD"/>
    <w:rsid w:val="7A7A7B27"/>
    <w:rsid w:val="7A9BB4B8"/>
    <w:rsid w:val="7AB5896D"/>
    <w:rsid w:val="7AC1C36B"/>
    <w:rsid w:val="7ACDDC43"/>
    <w:rsid w:val="7AE05BF2"/>
    <w:rsid w:val="7B14F5A5"/>
    <w:rsid w:val="7B26342F"/>
    <w:rsid w:val="7B5BBB62"/>
    <w:rsid w:val="7B67DADA"/>
    <w:rsid w:val="7B78AAAA"/>
    <w:rsid w:val="7B7B6CD1"/>
    <w:rsid w:val="7B89ED17"/>
    <w:rsid w:val="7BA1699C"/>
    <w:rsid w:val="7BB73D48"/>
    <w:rsid w:val="7BB8ACE1"/>
    <w:rsid w:val="7BE712E3"/>
    <w:rsid w:val="7C0CF714"/>
    <w:rsid w:val="7C195015"/>
    <w:rsid w:val="7C21BCED"/>
    <w:rsid w:val="7C287666"/>
    <w:rsid w:val="7C2A1750"/>
    <w:rsid w:val="7C2DE0A0"/>
    <w:rsid w:val="7C3711EF"/>
    <w:rsid w:val="7C5CAA0B"/>
    <w:rsid w:val="7C7777E2"/>
    <w:rsid w:val="7CB82355"/>
    <w:rsid w:val="7CC14355"/>
    <w:rsid w:val="7CD20648"/>
    <w:rsid w:val="7CEAD734"/>
    <w:rsid w:val="7CF4FD0A"/>
    <w:rsid w:val="7D0B0EDC"/>
    <w:rsid w:val="7D151E76"/>
    <w:rsid w:val="7D20104C"/>
    <w:rsid w:val="7D5F8166"/>
    <w:rsid w:val="7D6A464A"/>
    <w:rsid w:val="7D8A05C7"/>
    <w:rsid w:val="7D91331C"/>
    <w:rsid w:val="7DADB860"/>
    <w:rsid w:val="7DCFEA82"/>
    <w:rsid w:val="7DD97CF4"/>
    <w:rsid w:val="7DE2F814"/>
    <w:rsid w:val="7DE74708"/>
    <w:rsid w:val="7DE9BE78"/>
    <w:rsid w:val="7DF7C167"/>
    <w:rsid w:val="7E054220"/>
    <w:rsid w:val="7E330C0E"/>
    <w:rsid w:val="7E3C253E"/>
    <w:rsid w:val="7E4020CF"/>
    <w:rsid w:val="7E5B76D1"/>
    <w:rsid w:val="7E5E3BC3"/>
    <w:rsid w:val="7E5ED7B2"/>
    <w:rsid w:val="7E657FB5"/>
    <w:rsid w:val="7E75FC8B"/>
    <w:rsid w:val="7E75FDAB"/>
    <w:rsid w:val="7EB053CF"/>
    <w:rsid w:val="7EB5D617"/>
    <w:rsid w:val="7EBA5473"/>
    <w:rsid w:val="7EBCDE52"/>
    <w:rsid w:val="7EC4A578"/>
    <w:rsid w:val="7ECD5F00"/>
    <w:rsid w:val="7EF757C3"/>
    <w:rsid w:val="7F4BB1B4"/>
    <w:rsid w:val="7F5BC092"/>
    <w:rsid w:val="7F6F51D7"/>
    <w:rsid w:val="7F8E06E2"/>
    <w:rsid w:val="7FD04465"/>
    <w:rsid w:val="7FD2D73F"/>
    <w:rsid w:val="7FE76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395D"/>
  <w15:chartTrackingRefBased/>
  <w15:docId w15:val="{E8A29F5B-4FF6-4572-9A67-68742DB6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
    <w:next w:val="Normal"/>
    <w:link w:val="Heading1Char"/>
    <w:uiPriority w:val="9"/>
    <w:qFormat/>
    <w:rsid w:val="00F60965"/>
    <w:pPr>
      <w:jc w:val="center"/>
      <w:outlineLvl w:val="0"/>
    </w:pPr>
    <w:rPr>
      <w:b/>
      <w:bCs/>
      <w:sz w:val="28"/>
      <w:szCs w:val="28"/>
    </w:rPr>
  </w:style>
  <w:style w:type="paragraph" w:styleId="Heading2">
    <w:name w:val="heading 2"/>
    <w:basedOn w:val="Normal"/>
    <w:next w:val="Normal"/>
    <w:link w:val="Heading2Char"/>
    <w:uiPriority w:val="9"/>
    <w:unhideWhenUsed/>
    <w:qFormat/>
    <w:rsid w:val="00620A9D"/>
    <w:pPr>
      <w:outlineLvl w:val="1"/>
    </w:pPr>
    <w:rPr>
      <w:b/>
      <w:bCs/>
      <w:u w:val="single"/>
    </w:rPr>
  </w:style>
  <w:style w:type="paragraph" w:styleId="Heading3">
    <w:name w:val="heading 3"/>
    <w:basedOn w:val="Normal"/>
    <w:next w:val="Normal"/>
    <w:link w:val="Heading3Char"/>
    <w:uiPriority w:val="9"/>
    <w:semiHidden/>
    <w:unhideWhenUsed/>
    <w:qFormat/>
    <w:rsid w:val="00F24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965"/>
    <w:rPr>
      <w:b/>
      <w:bCs/>
      <w:sz w:val="28"/>
      <w:szCs w:val="28"/>
    </w:rPr>
  </w:style>
  <w:style w:type="character" w:customStyle="1" w:styleId="Heading2Char">
    <w:name w:val="Heading 2 Char"/>
    <w:basedOn w:val="DefaultParagraphFont"/>
    <w:link w:val="Heading2"/>
    <w:uiPriority w:val="9"/>
    <w:rsid w:val="00620A9D"/>
    <w:rPr>
      <w:b/>
      <w:bCs/>
      <w:u w:val="single"/>
    </w:rPr>
  </w:style>
  <w:style w:type="character" w:customStyle="1" w:styleId="Heading3Char">
    <w:name w:val="Heading 3 Char"/>
    <w:basedOn w:val="DefaultParagraphFont"/>
    <w:link w:val="Heading3"/>
    <w:uiPriority w:val="9"/>
    <w:semiHidden/>
    <w:rsid w:val="00F24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9FE"/>
    <w:rPr>
      <w:rFonts w:eastAsiaTheme="majorEastAsia" w:cstheme="majorBidi"/>
      <w:color w:val="272727" w:themeColor="text1" w:themeTint="D8"/>
    </w:rPr>
  </w:style>
  <w:style w:type="paragraph" w:styleId="Title">
    <w:name w:val="Title"/>
    <w:basedOn w:val="Normal"/>
    <w:next w:val="Normal"/>
    <w:link w:val="TitleChar"/>
    <w:uiPriority w:val="10"/>
    <w:qFormat/>
    <w:rsid w:val="00F24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9FE"/>
    <w:pPr>
      <w:spacing w:before="160"/>
      <w:jc w:val="center"/>
    </w:pPr>
    <w:rPr>
      <w:i/>
      <w:iCs/>
      <w:color w:val="404040" w:themeColor="text1" w:themeTint="BF"/>
    </w:rPr>
  </w:style>
  <w:style w:type="character" w:customStyle="1" w:styleId="QuoteChar">
    <w:name w:val="Quote Char"/>
    <w:basedOn w:val="DefaultParagraphFont"/>
    <w:link w:val="Quote"/>
    <w:uiPriority w:val="29"/>
    <w:rsid w:val="00F249FE"/>
    <w:rPr>
      <w:i/>
      <w:iCs/>
      <w:color w:val="404040" w:themeColor="text1" w:themeTint="BF"/>
    </w:rPr>
  </w:style>
  <w:style w:type="paragraph" w:styleId="ListParagraph">
    <w:name w:val="List Paragraph"/>
    <w:basedOn w:val="Normal"/>
    <w:uiPriority w:val="34"/>
    <w:qFormat/>
    <w:rsid w:val="00F249FE"/>
    <w:pPr>
      <w:ind w:left="720"/>
      <w:contextualSpacing/>
    </w:pPr>
  </w:style>
  <w:style w:type="character" w:styleId="IntenseEmphasis">
    <w:name w:val="Intense Emphasis"/>
    <w:basedOn w:val="DefaultParagraphFont"/>
    <w:uiPriority w:val="21"/>
    <w:qFormat/>
    <w:rsid w:val="00F249FE"/>
    <w:rPr>
      <w:i/>
      <w:iCs/>
      <w:color w:val="0F4761" w:themeColor="accent1" w:themeShade="BF"/>
    </w:rPr>
  </w:style>
  <w:style w:type="paragraph" w:styleId="IntenseQuote">
    <w:name w:val="Intense Quote"/>
    <w:basedOn w:val="Normal"/>
    <w:next w:val="Normal"/>
    <w:link w:val="IntenseQuoteChar"/>
    <w:uiPriority w:val="30"/>
    <w:qFormat/>
    <w:rsid w:val="00F24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9FE"/>
    <w:rPr>
      <w:i/>
      <w:iCs/>
      <w:color w:val="0F4761" w:themeColor="accent1" w:themeShade="BF"/>
    </w:rPr>
  </w:style>
  <w:style w:type="character" w:styleId="IntenseReference">
    <w:name w:val="Intense Reference"/>
    <w:basedOn w:val="DefaultParagraphFont"/>
    <w:uiPriority w:val="32"/>
    <w:qFormat/>
    <w:rsid w:val="00F249FE"/>
    <w:rPr>
      <w:b/>
      <w:bCs/>
      <w:smallCaps/>
      <w:color w:val="0F4761" w:themeColor="accent1" w:themeShade="BF"/>
      <w:spacing w:val="5"/>
    </w:rPr>
  </w:style>
  <w:style w:type="paragraph" w:styleId="Header">
    <w:name w:val="header"/>
    <w:basedOn w:val="Normal"/>
    <w:link w:val="HeaderChar"/>
    <w:uiPriority w:val="99"/>
    <w:unhideWhenUsed/>
    <w:rsid w:val="001F6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805"/>
  </w:style>
  <w:style w:type="paragraph" w:styleId="Footer">
    <w:name w:val="footer"/>
    <w:basedOn w:val="Normal"/>
    <w:link w:val="FooterChar"/>
    <w:uiPriority w:val="99"/>
    <w:unhideWhenUsed/>
    <w:rsid w:val="001F6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805"/>
  </w:style>
  <w:style w:type="character" w:styleId="CommentReference">
    <w:name w:val="annotation reference"/>
    <w:basedOn w:val="DefaultParagraphFont"/>
    <w:uiPriority w:val="99"/>
    <w:semiHidden/>
    <w:unhideWhenUsed/>
    <w:rsid w:val="00C90BE4"/>
    <w:rPr>
      <w:sz w:val="16"/>
      <w:szCs w:val="16"/>
    </w:rPr>
  </w:style>
  <w:style w:type="paragraph" w:styleId="CommentText">
    <w:name w:val="annotation text"/>
    <w:basedOn w:val="Normal"/>
    <w:link w:val="CommentTextChar"/>
    <w:uiPriority w:val="99"/>
    <w:unhideWhenUsed/>
    <w:rsid w:val="00C90BE4"/>
    <w:pPr>
      <w:spacing w:line="240" w:lineRule="auto"/>
    </w:pPr>
    <w:rPr>
      <w:sz w:val="20"/>
      <w:szCs w:val="20"/>
    </w:rPr>
  </w:style>
  <w:style w:type="character" w:customStyle="1" w:styleId="CommentTextChar">
    <w:name w:val="Comment Text Char"/>
    <w:basedOn w:val="DefaultParagraphFont"/>
    <w:link w:val="CommentText"/>
    <w:uiPriority w:val="99"/>
    <w:rsid w:val="00C90BE4"/>
    <w:rPr>
      <w:sz w:val="20"/>
      <w:szCs w:val="20"/>
    </w:rPr>
  </w:style>
  <w:style w:type="paragraph" w:styleId="CommentSubject">
    <w:name w:val="annotation subject"/>
    <w:basedOn w:val="CommentText"/>
    <w:next w:val="CommentText"/>
    <w:link w:val="CommentSubjectChar"/>
    <w:uiPriority w:val="99"/>
    <w:semiHidden/>
    <w:unhideWhenUsed/>
    <w:rsid w:val="00C90BE4"/>
    <w:rPr>
      <w:b/>
      <w:bCs/>
    </w:rPr>
  </w:style>
  <w:style w:type="character" w:customStyle="1" w:styleId="CommentSubjectChar">
    <w:name w:val="Comment Subject Char"/>
    <w:basedOn w:val="CommentTextChar"/>
    <w:link w:val="CommentSubject"/>
    <w:uiPriority w:val="99"/>
    <w:semiHidden/>
    <w:rsid w:val="00C90BE4"/>
    <w:rPr>
      <w:b/>
      <w:bCs/>
      <w:sz w:val="20"/>
      <w:szCs w:val="20"/>
    </w:rPr>
  </w:style>
  <w:style w:type="paragraph" w:styleId="Revision">
    <w:name w:val="Revision"/>
    <w:hidden/>
    <w:uiPriority w:val="99"/>
    <w:semiHidden/>
    <w:rsid w:val="00A055DA"/>
    <w:pPr>
      <w:spacing w:after="0" w:line="240" w:lineRule="auto"/>
    </w:pPr>
  </w:style>
  <w:style w:type="character" w:styleId="Hyperlink">
    <w:name w:val="Hyperlink"/>
    <w:basedOn w:val="DefaultParagraphFont"/>
    <w:uiPriority w:val="99"/>
    <w:unhideWhenUsed/>
    <w:rsid w:val="00A116C2"/>
    <w:rPr>
      <w:color w:val="467886" w:themeColor="hyperlink"/>
      <w:u w:val="single"/>
    </w:rPr>
  </w:style>
  <w:style w:type="character" w:styleId="UnresolvedMention">
    <w:name w:val="Unresolved Mention"/>
    <w:basedOn w:val="DefaultParagraphFont"/>
    <w:uiPriority w:val="99"/>
    <w:semiHidden/>
    <w:unhideWhenUsed/>
    <w:rsid w:val="00A116C2"/>
    <w:rPr>
      <w:color w:val="605E5C"/>
      <w:shd w:val="clear" w:color="auto" w:fill="E1DFDD"/>
    </w:rPr>
  </w:style>
  <w:style w:type="character" w:styleId="Mention">
    <w:name w:val="Mention"/>
    <w:basedOn w:val="DefaultParagraphFont"/>
    <w:uiPriority w:val="99"/>
    <w:unhideWhenUsed/>
    <w:rsid w:val="002B363B"/>
    <w:rPr>
      <w:color w:val="2B579A"/>
      <w:shd w:val="clear" w:color="auto" w:fill="E6E6E6"/>
    </w:rPr>
  </w:style>
  <w:style w:type="table" w:styleId="TableGrid">
    <w:name w:val="Table Grid"/>
    <w:basedOn w:val="TableNormal"/>
    <w:uiPriority w:val="39"/>
    <w:rsid w:val="00302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3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53810">
      <w:bodyDiv w:val="1"/>
      <w:marLeft w:val="0"/>
      <w:marRight w:val="0"/>
      <w:marTop w:val="0"/>
      <w:marBottom w:val="0"/>
      <w:divBdr>
        <w:top w:val="none" w:sz="0" w:space="0" w:color="auto"/>
        <w:left w:val="none" w:sz="0" w:space="0" w:color="auto"/>
        <w:bottom w:val="none" w:sz="0" w:space="0" w:color="auto"/>
        <w:right w:val="none" w:sz="0" w:space="0" w:color="auto"/>
      </w:divBdr>
    </w:div>
    <w:div w:id="819417645">
      <w:bodyDiv w:val="1"/>
      <w:marLeft w:val="0"/>
      <w:marRight w:val="0"/>
      <w:marTop w:val="0"/>
      <w:marBottom w:val="0"/>
      <w:divBdr>
        <w:top w:val="none" w:sz="0" w:space="0" w:color="auto"/>
        <w:left w:val="none" w:sz="0" w:space="0" w:color="auto"/>
        <w:bottom w:val="none" w:sz="0" w:space="0" w:color="auto"/>
        <w:right w:val="none" w:sz="0" w:space="0" w:color="auto"/>
      </w:divBdr>
    </w:div>
    <w:div w:id="1188833728">
      <w:bodyDiv w:val="1"/>
      <w:marLeft w:val="0"/>
      <w:marRight w:val="0"/>
      <w:marTop w:val="0"/>
      <w:marBottom w:val="0"/>
      <w:divBdr>
        <w:top w:val="none" w:sz="0" w:space="0" w:color="auto"/>
        <w:left w:val="none" w:sz="0" w:space="0" w:color="auto"/>
        <w:bottom w:val="none" w:sz="0" w:space="0" w:color="auto"/>
        <w:right w:val="none" w:sz="0" w:space="0" w:color="auto"/>
      </w:divBdr>
    </w:div>
    <w:div w:id="164515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massmed.typepad.com/files/asap-transfer-business-rule-final-9-2023.pdf"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masshealth-coverage-types-for-seniors-and-people-who-need-long-term-care-serv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info-details/executive-office-of-health-and-human-services-public-hear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8b04f8-4dae-4f84-88c8-9a8dc78fddc3">
      <Terms xmlns="http://schemas.microsoft.com/office/infopath/2007/PartnerControls"/>
    </lcf76f155ced4ddcb4097134ff3c332f>
    <TaxCatchAll xmlns="e1485b63-d00c-40f5-a547-953a6d10f7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339AB015D5D84FBCA24BABC67A43C7" ma:contentTypeVersion="16" ma:contentTypeDescription="Create a new document." ma:contentTypeScope="" ma:versionID="9fc3030fd157542ad338cb8622219681">
  <xsd:schema xmlns:xsd="http://www.w3.org/2001/XMLSchema" xmlns:xs="http://www.w3.org/2001/XMLSchema" xmlns:p="http://schemas.microsoft.com/office/2006/metadata/properties" xmlns:ns2="588b04f8-4dae-4f84-88c8-9a8dc78fddc3" xmlns:ns3="e1485b63-d00c-40f5-a547-953a6d10f778" targetNamespace="http://schemas.microsoft.com/office/2006/metadata/properties" ma:root="true" ma:fieldsID="85427b96d277defcc26da8e1efadb0f4" ns2:_="" ns3:_="">
    <xsd:import namespace="588b04f8-4dae-4f84-88c8-9a8dc78fddc3"/>
    <xsd:import namespace="e1485b63-d00c-40f5-a547-953a6d10f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04f8-4dae-4f84-88c8-9a8dc78fd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85b63-d00c-40f5-a547-953a6d10f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343b281-fc6a-4e9a-b4c8-23e8364b8361}" ma:internalName="TaxCatchAll" ma:showField="CatchAllData" ma:web="e1485b63-d00c-40f5-a547-953a6d10f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65BD0-5910-4792-B2AC-6A7D2BD0842F}">
  <ds:schemaRefs>
    <ds:schemaRef ds:uri="http://schemas.microsoft.com/office/2006/metadata/properties"/>
    <ds:schemaRef ds:uri="http://schemas.microsoft.com/office/infopath/2007/PartnerControls"/>
    <ds:schemaRef ds:uri="588b04f8-4dae-4f84-88c8-9a8dc78fddc3"/>
    <ds:schemaRef ds:uri="e1485b63-d00c-40f5-a547-953a6d10f778"/>
  </ds:schemaRefs>
</ds:datastoreItem>
</file>

<file path=customXml/itemProps2.xml><?xml version="1.0" encoding="utf-8"?>
<ds:datastoreItem xmlns:ds="http://schemas.openxmlformats.org/officeDocument/2006/customXml" ds:itemID="{A42670E9-AEB3-470A-8038-681F1B62A80C}">
  <ds:schemaRefs>
    <ds:schemaRef ds:uri="http://schemas.microsoft.com/sharepoint/v3/contenttype/forms"/>
  </ds:schemaRefs>
</ds:datastoreItem>
</file>

<file path=customXml/itemProps3.xml><?xml version="1.0" encoding="utf-8"?>
<ds:datastoreItem xmlns:ds="http://schemas.openxmlformats.org/officeDocument/2006/customXml" ds:itemID="{37A4262B-9914-4C8F-9B89-753477C8E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04f8-4dae-4f84-88c8-9a8dc78fddc3"/>
    <ds:schemaRef ds:uri="e1485b63-d00c-40f5-a547-953a6d10f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Links>
    <vt:vector size="18" baseType="variant">
      <vt:variant>
        <vt:i4>6422579</vt:i4>
      </vt:variant>
      <vt:variant>
        <vt:i4>6</vt:i4>
      </vt:variant>
      <vt:variant>
        <vt:i4>0</vt:i4>
      </vt:variant>
      <vt:variant>
        <vt:i4>5</vt:i4>
      </vt:variant>
      <vt:variant>
        <vt:lpwstr>https://umassmed.typepad.com/files/asap-transfer-business-rule-final-9-2023.pdf</vt:lpwstr>
      </vt:variant>
      <vt:variant>
        <vt:lpwstr/>
      </vt:variant>
      <vt:variant>
        <vt:i4>7798893</vt:i4>
      </vt:variant>
      <vt:variant>
        <vt:i4>3</vt:i4>
      </vt:variant>
      <vt:variant>
        <vt:i4>0</vt:i4>
      </vt:variant>
      <vt:variant>
        <vt:i4>5</vt:i4>
      </vt:variant>
      <vt:variant>
        <vt:lpwstr>https://www.mass.gov/info-details/masshealth-coverage-types-for-seniors-and-people-who-need-long-term-care-services</vt:lpwstr>
      </vt:variant>
      <vt:variant>
        <vt:lpwstr/>
      </vt:variant>
      <vt:variant>
        <vt:i4>6291557</vt:i4>
      </vt:variant>
      <vt:variant>
        <vt:i4>0</vt:i4>
      </vt:variant>
      <vt:variant>
        <vt:i4>0</vt:i4>
      </vt:variant>
      <vt:variant>
        <vt:i4>5</vt:i4>
      </vt:variant>
      <vt:variant>
        <vt:lpwstr>https://www.mass.gov/info-details/executive-office-of-health-and-human-services-public-hearings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ECOP PI 25-01 March 11, 2025</dc:title>
  <dc:subject/>
  <dc:creator>Garon, Devon (ELD)</dc:creator>
  <cp:keywords/>
  <dc:description/>
  <cp:lastModifiedBy>Kelley, Desiree (ELD)</cp:lastModifiedBy>
  <cp:revision>7</cp:revision>
  <dcterms:created xsi:type="dcterms:W3CDTF">2026-06-05T12:38:00Z</dcterms:created>
  <dcterms:modified xsi:type="dcterms:W3CDTF">2026-06-05T12:42:00Z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0x01010011339AB015D5D84FBCA24BABC67A43C7</vt:lpwstr>
  </property>
  <property fmtid="{D5CDD505-2E9C-101B-9397-08002B2CF9AE}" pid="3" name="MediaServiceImageTags">
    <vt:lpwstr/>
  </property>
</Properties>
</file>